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50484206"/>
        <w:docPartObj>
          <w:docPartGallery w:val="Cover Pages"/>
          <w:docPartUnique/>
        </w:docPartObj>
      </w:sdtPr>
      <w:sdtContent>
        <w:p w14:paraId="729EEA9A" w14:textId="77777777" w:rsidR="00ED6CC7" w:rsidRDefault="00ED6CC7" w:rsidP="00ED6CC7">
          <w:pPr>
            <w:jc w:val="center"/>
          </w:pPr>
        </w:p>
        <w:p w14:paraId="559B1AF1" w14:textId="77777777" w:rsidR="005E428D" w:rsidRDefault="00ED6CC7" w:rsidP="00AD278A">
          <w:pPr>
            <w:jc w:val="center"/>
          </w:pPr>
          <w:r w:rsidRPr="0096228B">
            <w:rPr>
              <w:rFonts w:ascii="Trebuchet MS" w:hAnsi="Trebuchet MS"/>
              <w:b/>
              <w:sz w:val="40"/>
              <w:szCs w:val="40"/>
            </w:rPr>
            <w:t>GRIEVANCE REDRESSAL POLICY</w:t>
          </w:r>
          <w:r w:rsidR="002C4BC4">
            <w:rPr>
              <w:rFonts w:ascii="Trebuchet MS" w:hAnsi="Trebuchet MS"/>
              <w:b/>
              <w:sz w:val="40"/>
              <w:szCs w:val="40"/>
            </w:rPr>
            <w:t xml:space="preserve"> AND MECHANISM</w:t>
          </w:r>
        </w:p>
      </w:sdtContent>
    </w:sdt>
    <w:p w14:paraId="3A657946" w14:textId="77777777" w:rsidR="0043037A" w:rsidRDefault="0043037A" w:rsidP="005E428D">
      <w:pPr>
        <w:jc w:val="center"/>
        <w:rPr>
          <w:rFonts w:ascii="Trebuchet MS" w:hAnsi="Trebuchet MS" w:cstheme="minorHAnsi"/>
          <w:b/>
          <w:bCs/>
          <w:sz w:val="20"/>
          <w:szCs w:val="20"/>
        </w:rPr>
      </w:pPr>
    </w:p>
    <w:p w14:paraId="61EA5795" w14:textId="77777777" w:rsidR="005E428D" w:rsidRDefault="005E428D" w:rsidP="005E428D">
      <w:pPr>
        <w:jc w:val="center"/>
        <w:rPr>
          <w:rFonts w:ascii="Trebuchet MS" w:hAnsi="Trebuchet MS" w:cstheme="minorHAnsi"/>
          <w:b/>
          <w:bCs/>
          <w:sz w:val="20"/>
          <w:szCs w:val="20"/>
        </w:rPr>
      </w:pPr>
      <w:r>
        <w:rPr>
          <w:rFonts w:ascii="Trebuchet MS" w:hAnsi="Trebuchet MS" w:cstheme="minorHAnsi"/>
          <w:b/>
          <w:bCs/>
          <w:sz w:val="20"/>
          <w:szCs w:val="20"/>
        </w:rPr>
        <w:t xml:space="preserve">Summary of Policy </w:t>
      </w:r>
    </w:p>
    <w:tbl>
      <w:tblPr>
        <w:tblStyle w:val="TableGrid"/>
        <w:tblW w:w="0" w:type="auto"/>
        <w:tblInd w:w="0" w:type="dxa"/>
        <w:tblLook w:val="04A0" w:firstRow="1" w:lastRow="0" w:firstColumn="1" w:lastColumn="0" w:noHBand="0" w:noVBand="1"/>
      </w:tblPr>
      <w:tblGrid>
        <w:gridCol w:w="1385"/>
        <w:gridCol w:w="1516"/>
        <w:gridCol w:w="1611"/>
        <w:gridCol w:w="1534"/>
        <w:gridCol w:w="1493"/>
        <w:gridCol w:w="1811"/>
      </w:tblGrid>
      <w:tr w:rsidR="005E428D" w14:paraId="772856A8" w14:textId="77777777" w:rsidTr="005B537C">
        <w:tc>
          <w:tcPr>
            <w:tcW w:w="1385" w:type="dxa"/>
            <w:tcBorders>
              <w:top w:val="single" w:sz="4" w:space="0" w:color="auto"/>
              <w:left w:val="single" w:sz="4" w:space="0" w:color="auto"/>
              <w:bottom w:val="single" w:sz="4" w:space="0" w:color="auto"/>
              <w:right w:val="single" w:sz="4" w:space="0" w:color="auto"/>
            </w:tcBorders>
            <w:hideMark/>
          </w:tcPr>
          <w:p w14:paraId="7D1CD589" w14:textId="77777777" w:rsidR="005E428D" w:rsidRDefault="005E428D" w:rsidP="005B537C">
            <w:pPr>
              <w:jc w:val="center"/>
              <w:rPr>
                <w:rFonts w:ascii="Trebuchet MS" w:hAnsi="Trebuchet MS" w:cstheme="minorHAnsi"/>
                <w:b/>
                <w:bCs/>
                <w:sz w:val="20"/>
                <w:szCs w:val="20"/>
              </w:rPr>
            </w:pPr>
            <w:r>
              <w:rPr>
                <w:rFonts w:ascii="Trebuchet MS" w:hAnsi="Trebuchet MS" w:cstheme="minorHAnsi"/>
                <w:b/>
                <w:bCs/>
                <w:sz w:val="20"/>
                <w:szCs w:val="20"/>
              </w:rPr>
              <w:t>Version</w:t>
            </w:r>
          </w:p>
        </w:tc>
        <w:tc>
          <w:tcPr>
            <w:tcW w:w="1516" w:type="dxa"/>
            <w:tcBorders>
              <w:top w:val="single" w:sz="4" w:space="0" w:color="auto"/>
              <w:left w:val="single" w:sz="4" w:space="0" w:color="auto"/>
              <w:bottom w:val="single" w:sz="4" w:space="0" w:color="auto"/>
              <w:right w:val="single" w:sz="4" w:space="0" w:color="auto"/>
            </w:tcBorders>
            <w:hideMark/>
          </w:tcPr>
          <w:p w14:paraId="5638EF91" w14:textId="77777777" w:rsidR="005E428D" w:rsidRDefault="005E428D" w:rsidP="005B537C">
            <w:pPr>
              <w:jc w:val="center"/>
              <w:rPr>
                <w:rFonts w:ascii="Trebuchet MS" w:hAnsi="Trebuchet MS" w:cstheme="minorHAnsi"/>
                <w:b/>
                <w:bCs/>
                <w:sz w:val="20"/>
                <w:szCs w:val="20"/>
              </w:rPr>
            </w:pPr>
            <w:r>
              <w:rPr>
                <w:rFonts w:ascii="Trebuchet MS" w:hAnsi="Trebuchet MS" w:cstheme="minorHAnsi"/>
                <w:b/>
                <w:bCs/>
                <w:sz w:val="20"/>
                <w:szCs w:val="20"/>
              </w:rPr>
              <w:t>Issue and Effective Date</w:t>
            </w:r>
          </w:p>
        </w:tc>
        <w:tc>
          <w:tcPr>
            <w:tcW w:w="1611" w:type="dxa"/>
            <w:tcBorders>
              <w:top w:val="single" w:sz="4" w:space="0" w:color="auto"/>
              <w:left w:val="single" w:sz="4" w:space="0" w:color="auto"/>
              <w:bottom w:val="single" w:sz="4" w:space="0" w:color="auto"/>
              <w:right w:val="single" w:sz="4" w:space="0" w:color="auto"/>
            </w:tcBorders>
            <w:hideMark/>
          </w:tcPr>
          <w:p w14:paraId="614B5ED2" w14:textId="77777777" w:rsidR="005E428D" w:rsidRDefault="005E428D" w:rsidP="005B537C">
            <w:pPr>
              <w:jc w:val="center"/>
              <w:rPr>
                <w:rFonts w:ascii="Trebuchet MS" w:hAnsi="Trebuchet MS" w:cstheme="minorHAnsi"/>
                <w:b/>
                <w:bCs/>
                <w:sz w:val="20"/>
                <w:szCs w:val="20"/>
              </w:rPr>
            </w:pPr>
            <w:r>
              <w:rPr>
                <w:rFonts w:ascii="Trebuchet MS" w:hAnsi="Trebuchet MS" w:cstheme="minorHAnsi"/>
                <w:b/>
                <w:bCs/>
                <w:sz w:val="20"/>
                <w:szCs w:val="20"/>
              </w:rPr>
              <w:t xml:space="preserve">Review Periodicity </w:t>
            </w:r>
          </w:p>
        </w:tc>
        <w:tc>
          <w:tcPr>
            <w:tcW w:w="1534" w:type="dxa"/>
            <w:tcBorders>
              <w:top w:val="single" w:sz="4" w:space="0" w:color="auto"/>
              <w:left w:val="single" w:sz="4" w:space="0" w:color="auto"/>
              <w:bottom w:val="single" w:sz="4" w:space="0" w:color="auto"/>
              <w:right w:val="single" w:sz="4" w:space="0" w:color="auto"/>
            </w:tcBorders>
            <w:hideMark/>
          </w:tcPr>
          <w:p w14:paraId="238193A1" w14:textId="77777777" w:rsidR="005E428D" w:rsidRDefault="005E428D" w:rsidP="005B537C">
            <w:pPr>
              <w:jc w:val="center"/>
              <w:rPr>
                <w:rFonts w:ascii="Trebuchet MS" w:hAnsi="Trebuchet MS" w:cstheme="minorHAnsi"/>
                <w:b/>
                <w:bCs/>
                <w:sz w:val="20"/>
                <w:szCs w:val="20"/>
              </w:rPr>
            </w:pPr>
            <w:r>
              <w:rPr>
                <w:rFonts w:ascii="Trebuchet MS" w:hAnsi="Trebuchet MS" w:cstheme="minorHAnsi"/>
                <w:b/>
                <w:bCs/>
                <w:sz w:val="20"/>
                <w:szCs w:val="20"/>
              </w:rPr>
              <w:t>Approving Authority</w:t>
            </w:r>
          </w:p>
        </w:tc>
        <w:tc>
          <w:tcPr>
            <w:tcW w:w="1493" w:type="dxa"/>
            <w:tcBorders>
              <w:top w:val="single" w:sz="4" w:space="0" w:color="auto"/>
              <w:left w:val="single" w:sz="4" w:space="0" w:color="auto"/>
              <w:bottom w:val="single" w:sz="4" w:space="0" w:color="auto"/>
              <w:right w:val="single" w:sz="4" w:space="0" w:color="auto"/>
            </w:tcBorders>
            <w:hideMark/>
          </w:tcPr>
          <w:p w14:paraId="3D094C33" w14:textId="77777777" w:rsidR="005E428D" w:rsidRDefault="005E428D" w:rsidP="005B537C">
            <w:pPr>
              <w:jc w:val="center"/>
              <w:rPr>
                <w:rFonts w:ascii="Trebuchet MS" w:hAnsi="Trebuchet MS" w:cstheme="minorHAnsi"/>
                <w:b/>
                <w:bCs/>
                <w:sz w:val="20"/>
                <w:szCs w:val="20"/>
              </w:rPr>
            </w:pPr>
            <w:r>
              <w:rPr>
                <w:rFonts w:ascii="Trebuchet MS" w:hAnsi="Trebuchet MS" w:cstheme="minorHAnsi"/>
                <w:b/>
                <w:bCs/>
                <w:sz w:val="20"/>
                <w:szCs w:val="20"/>
              </w:rPr>
              <w:t>Policy Owner</w:t>
            </w:r>
          </w:p>
        </w:tc>
        <w:tc>
          <w:tcPr>
            <w:tcW w:w="1811" w:type="dxa"/>
            <w:tcBorders>
              <w:top w:val="single" w:sz="4" w:space="0" w:color="auto"/>
              <w:left w:val="single" w:sz="4" w:space="0" w:color="auto"/>
              <w:bottom w:val="single" w:sz="4" w:space="0" w:color="auto"/>
              <w:right w:val="single" w:sz="4" w:space="0" w:color="auto"/>
            </w:tcBorders>
            <w:hideMark/>
          </w:tcPr>
          <w:p w14:paraId="28BD09A9" w14:textId="77777777" w:rsidR="005E428D" w:rsidRDefault="005E428D" w:rsidP="005B537C">
            <w:pPr>
              <w:jc w:val="center"/>
              <w:rPr>
                <w:rFonts w:ascii="Trebuchet MS" w:hAnsi="Trebuchet MS" w:cstheme="minorHAnsi"/>
                <w:b/>
                <w:bCs/>
                <w:sz w:val="20"/>
                <w:szCs w:val="20"/>
              </w:rPr>
            </w:pPr>
            <w:r>
              <w:rPr>
                <w:rFonts w:ascii="Trebuchet MS" w:hAnsi="Trebuchet MS" w:cstheme="minorHAnsi"/>
                <w:b/>
                <w:bCs/>
                <w:sz w:val="20"/>
                <w:szCs w:val="20"/>
              </w:rPr>
              <w:t>Confidentiality level</w:t>
            </w:r>
          </w:p>
        </w:tc>
      </w:tr>
      <w:tr w:rsidR="005E428D" w14:paraId="6DA4B724" w14:textId="77777777" w:rsidTr="005B537C">
        <w:tc>
          <w:tcPr>
            <w:tcW w:w="1385" w:type="dxa"/>
            <w:tcBorders>
              <w:top w:val="single" w:sz="4" w:space="0" w:color="auto"/>
              <w:left w:val="single" w:sz="4" w:space="0" w:color="auto"/>
              <w:bottom w:val="single" w:sz="4" w:space="0" w:color="auto"/>
              <w:right w:val="single" w:sz="4" w:space="0" w:color="auto"/>
            </w:tcBorders>
            <w:hideMark/>
          </w:tcPr>
          <w:p w14:paraId="6191690F" w14:textId="612382F4" w:rsidR="005E428D" w:rsidRPr="000063E0" w:rsidRDefault="000063E0" w:rsidP="005B537C">
            <w:pPr>
              <w:jc w:val="center"/>
              <w:rPr>
                <w:rFonts w:ascii="Trebuchet MS" w:hAnsi="Trebuchet MS" w:cstheme="minorHAnsi"/>
                <w:bCs/>
                <w:sz w:val="20"/>
                <w:szCs w:val="20"/>
              </w:rPr>
            </w:pPr>
            <w:r w:rsidRPr="000063E0">
              <w:rPr>
                <w:rFonts w:ascii="Trebuchet MS" w:hAnsi="Trebuchet MS" w:cstheme="minorHAnsi"/>
                <w:bCs/>
                <w:sz w:val="20"/>
                <w:szCs w:val="20"/>
              </w:rPr>
              <w:t>V</w:t>
            </w:r>
            <w:r w:rsidR="001B69DD">
              <w:rPr>
                <w:rFonts w:ascii="Trebuchet MS" w:hAnsi="Trebuchet MS" w:cstheme="minorHAnsi"/>
                <w:bCs/>
                <w:sz w:val="20"/>
                <w:szCs w:val="20"/>
              </w:rPr>
              <w:t>1</w:t>
            </w:r>
          </w:p>
        </w:tc>
        <w:tc>
          <w:tcPr>
            <w:tcW w:w="1516" w:type="dxa"/>
            <w:tcBorders>
              <w:top w:val="single" w:sz="4" w:space="0" w:color="auto"/>
              <w:left w:val="single" w:sz="4" w:space="0" w:color="auto"/>
              <w:bottom w:val="single" w:sz="4" w:space="0" w:color="auto"/>
              <w:right w:val="single" w:sz="4" w:space="0" w:color="auto"/>
            </w:tcBorders>
            <w:hideMark/>
          </w:tcPr>
          <w:p w14:paraId="2278525F" w14:textId="77777777" w:rsidR="005E428D" w:rsidRPr="000063E0" w:rsidRDefault="00FF251B" w:rsidP="00A219A2">
            <w:pPr>
              <w:jc w:val="center"/>
              <w:rPr>
                <w:rFonts w:ascii="Trebuchet MS" w:hAnsi="Trebuchet MS" w:cstheme="minorHAnsi"/>
                <w:bCs/>
                <w:sz w:val="20"/>
                <w:szCs w:val="20"/>
              </w:rPr>
            </w:pPr>
            <w:r>
              <w:rPr>
                <w:rFonts w:ascii="Trebuchet MS" w:hAnsi="Trebuchet MS" w:cstheme="minorHAnsi"/>
                <w:bCs/>
                <w:sz w:val="20"/>
                <w:szCs w:val="20"/>
              </w:rPr>
              <w:t>2</w:t>
            </w:r>
            <w:r w:rsidR="00A219A2">
              <w:rPr>
                <w:rFonts w:ascii="Trebuchet MS" w:hAnsi="Trebuchet MS" w:cstheme="minorHAnsi"/>
                <w:bCs/>
                <w:sz w:val="20"/>
                <w:szCs w:val="20"/>
              </w:rPr>
              <w:t>3</w:t>
            </w:r>
            <w:r w:rsidR="005E428D" w:rsidRPr="000063E0">
              <w:rPr>
                <w:rFonts w:ascii="Trebuchet MS" w:hAnsi="Trebuchet MS" w:cstheme="minorHAnsi"/>
                <w:bCs/>
                <w:sz w:val="20"/>
                <w:szCs w:val="20"/>
              </w:rPr>
              <w:t>.04.2024</w:t>
            </w:r>
          </w:p>
        </w:tc>
        <w:tc>
          <w:tcPr>
            <w:tcW w:w="1611" w:type="dxa"/>
            <w:tcBorders>
              <w:top w:val="single" w:sz="4" w:space="0" w:color="auto"/>
              <w:left w:val="single" w:sz="4" w:space="0" w:color="auto"/>
              <w:bottom w:val="single" w:sz="4" w:space="0" w:color="auto"/>
              <w:right w:val="single" w:sz="4" w:space="0" w:color="auto"/>
            </w:tcBorders>
          </w:tcPr>
          <w:p w14:paraId="7CFCCBE4" w14:textId="77777777" w:rsidR="005E428D" w:rsidRDefault="005E428D" w:rsidP="005B537C">
            <w:pPr>
              <w:jc w:val="center"/>
              <w:rPr>
                <w:rFonts w:ascii="Trebuchet MS" w:hAnsi="Trebuchet MS" w:cstheme="minorHAnsi"/>
                <w:bCs/>
                <w:sz w:val="20"/>
                <w:szCs w:val="20"/>
              </w:rPr>
            </w:pPr>
            <w:r>
              <w:rPr>
                <w:rFonts w:ascii="Trebuchet MS" w:hAnsi="Trebuchet MS" w:cstheme="minorHAnsi"/>
                <w:bCs/>
                <w:sz w:val="20"/>
                <w:szCs w:val="20"/>
              </w:rPr>
              <w:t>As and when require/any change in regulatory requirement</w:t>
            </w:r>
          </w:p>
          <w:p w14:paraId="0926F1AD" w14:textId="77777777" w:rsidR="005E428D" w:rsidRDefault="005E428D" w:rsidP="005B537C">
            <w:pPr>
              <w:jc w:val="center"/>
              <w:rPr>
                <w:rFonts w:ascii="Trebuchet MS" w:hAnsi="Trebuchet MS" w:cstheme="minorHAnsi"/>
                <w:bCs/>
                <w:sz w:val="20"/>
                <w:szCs w:val="20"/>
              </w:rPr>
            </w:pPr>
          </w:p>
        </w:tc>
        <w:tc>
          <w:tcPr>
            <w:tcW w:w="1534" w:type="dxa"/>
            <w:tcBorders>
              <w:top w:val="single" w:sz="4" w:space="0" w:color="auto"/>
              <w:left w:val="single" w:sz="4" w:space="0" w:color="auto"/>
              <w:bottom w:val="single" w:sz="4" w:space="0" w:color="auto"/>
              <w:right w:val="single" w:sz="4" w:space="0" w:color="auto"/>
            </w:tcBorders>
            <w:hideMark/>
          </w:tcPr>
          <w:p w14:paraId="36123976" w14:textId="77777777" w:rsidR="005E428D" w:rsidRDefault="005E428D" w:rsidP="005B537C">
            <w:pPr>
              <w:jc w:val="center"/>
              <w:rPr>
                <w:rFonts w:ascii="Trebuchet MS" w:hAnsi="Trebuchet MS" w:cstheme="minorHAnsi"/>
                <w:bCs/>
                <w:sz w:val="20"/>
                <w:szCs w:val="20"/>
              </w:rPr>
            </w:pPr>
            <w:r>
              <w:rPr>
                <w:rFonts w:ascii="Trebuchet MS" w:hAnsi="Trebuchet MS" w:cstheme="minorHAnsi"/>
                <w:bCs/>
                <w:sz w:val="20"/>
                <w:szCs w:val="20"/>
              </w:rPr>
              <w:t>Board of Directors</w:t>
            </w:r>
          </w:p>
        </w:tc>
        <w:tc>
          <w:tcPr>
            <w:tcW w:w="1493" w:type="dxa"/>
            <w:tcBorders>
              <w:top w:val="single" w:sz="4" w:space="0" w:color="auto"/>
              <w:left w:val="single" w:sz="4" w:space="0" w:color="auto"/>
              <w:bottom w:val="single" w:sz="4" w:space="0" w:color="auto"/>
              <w:right w:val="single" w:sz="4" w:space="0" w:color="auto"/>
            </w:tcBorders>
            <w:hideMark/>
          </w:tcPr>
          <w:p w14:paraId="743345DF" w14:textId="77777777" w:rsidR="005E428D" w:rsidRDefault="005E428D" w:rsidP="005B537C">
            <w:pPr>
              <w:jc w:val="center"/>
              <w:rPr>
                <w:rFonts w:ascii="Trebuchet MS" w:hAnsi="Trebuchet MS" w:cstheme="minorHAnsi"/>
                <w:bCs/>
                <w:sz w:val="20"/>
                <w:szCs w:val="20"/>
              </w:rPr>
            </w:pPr>
            <w:r>
              <w:rPr>
                <w:rFonts w:ascii="Trebuchet MS" w:hAnsi="Trebuchet MS" w:cstheme="minorHAnsi"/>
                <w:bCs/>
                <w:sz w:val="20"/>
                <w:szCs w:val="20"/>
              </w:rPr>
              <w:t>Legal and Compliance Team</w:t>
            </w:r>
          </w:p>
        </w:tc>
        <w:tc>
          <w:tcPr>
            <w:tcW w:w="1811" w:type="dxa"/>
            <w:tcBorders>
              <w:top w:val="single" w:sz="4" w:space="0" w:color="auto"/>
              <w:left w:val="single" w:sz="4" w:space="0" w:color="auto"/>
              <w:bottom w:val="single" w:sz="4" w:space="0" w:color="auto"/>
              <w:right w:val="single" w:sz="4" w:space="0" w:color="auto"/>
            </w:tcBorders>
            <w:hideMark/>
          </w:tcPr>
          <w:p w14:paraId="6E0C6C54" w14:textId="77777777" w:rsidR="005E428D" w:rsidRDefault="005E428D" w:rsidP="005B537C">
            <w:pPr>
              <w:jc w:val="center"/>
              <w:rPr>
                <w:rFonts w:ascii="Trebuchet MS" w:hAnsi="Trebuchet MS" w:cstheme="minorHAnsi"/>
                <w:bCs/>
                <w:sz w:val="20"/>
                <w:szCs w:val="20"/>
              </w:rPr>
            </w:pPr>
            <w:r>
              <w:rPr>
                <w:rFonts w:ascii="Trebuchet MS" w:hAnsi="Trebuchet MS" w:cstheme="minorHAnsi"/>
                <w:bCs/>
                <w:sz w:val="20"/>
                <w:szCs w:val="20"/>
              </w:rPr>
              <w:t>Available in Public</w:t>
            </w:r>
          </w:p>
        </w:tc>
      </w:tr>
      <w:tr w:rsidR="00B15803" w14:paraId="7C5749F8" w14:textId="77777777" w:rsidTr="005B537C">
        <w:tc>
          <w:tcPr>
            <w:tcW w:w="1385" w:type="dxa"/>
            <w:tcBorders>
              <w:top w:val="single" w:sz="4" w:space="0" w:color="auto"/>
              <w:left w:val="single" w:sz="4" w:space="0" w:color="auto"/>
              <w:bottom w:val="single" w:sz="4" w:space="0" w:color="auto"/>
              <w:right w:val="single" w:sz="4" w:space="0" w:color="auto"/>
            </w:tcBorders>
          </w:tcPr>
          <w:p w14:paraId="7C16A2AA" w14:textId="5C6BEE8F" w:rsidR="00B15803" w:rsidRPr="000063E0" w:rsidRDefault="00B15803" w:rsidP="00B15803">
            <w:pPr>
              <w:jc w:val="center"/>
              <w:rPr>
                <w:rFonts w:ascii="Trebuchet MS" w:hAnsi="Trebuchet MS" w:cstheme="minorHAnsi"/>
                <w:bCs/>
                <w:sz w:val="20"/>
                <w:szCs w:val="20"/>
              </w:rPr>
            </w:pPr>
            <w:r>
              <w:rPr>
                <w:rFonts w:ascii="Trebuchet MS" w:hAnsi="Trebuchet MS" w:cstheme="minorHAnsi"/>
                <w:bCs/>
                <w:sz w:val="20"/>
                <w:szCs w:val="20"/>
              </w:rPr>
              <w:t>V</w:t>
            </w:r>
            <w:r w:rsidR="001B69DD">
              <w:rPr>
                <w:rFonts w:ascii="Trebuchet MS" w:hAnsi="Trebuchet MS" w:cstheme="minorHAnsi"/>
                <w:bCs/>
                <w:sz w:val="20"/>
                <w:szCs w:val="20"/>
              </w:rPr>
              <w:t>2</w:t>
            </w:r>
          </w:p>
        </w:tc>
        <w:tc>
          <w:tcPr>
            <w:tcW w:w="1516" w:type="dxa"/>
            <w:tcBorders>
              <w:top w:val="single" w:sz="4" w:space="0" w:color="auto"/>
              <w:left w:val="single" w:sz="4" w:space="0" w:color="auto"/>
              <w:bottom w:val="single" w:sz="4" w:space="0" w:color="auto"/>
              <w:right w:val="single" w:sz="4" w:space="0" w:color="auto"/>
            </w:tcBorders>
          </w:tcPr>
          <w:p w14:paraId="0B6B3E29" w14:textId="4521D982" w:rsidR="00B15803" w:rsidRDefault="005B048D" w:rsidP="00B15803">
            <w:pPr>
              <w:jc w:val="center"/>
              <w:rPr>
                <w:rFonts w:ascii="Trebuchet MS" w:hAnsi="Trebuchet MS" w:cstheme="minorHAnsi"/>
                <w:bCs/>
                <w:sz w:val="20"/>
                <w:szCs w:val="20"/>
              </w:rPr>
            </w:pPr>
            <w:r>
              <w:rPr>
                <w:rFonts w:ascii="Trebuchet MS" w:hAnsi="Trebuchet MS" w:cstheme="minorHAnsi"/>
                <w:bCs/>
                <w:sz w:val="20"/>
                <w:szCs w:val="20"/>
              </w:rPr>
              <w:t>16.01.2026</w:t>
            </w:r>
          </w:p>
        </w:tc>
        <w:tc>
          <w:tcPr>
            <w:tcW w:w="1611" w:type="dxa"/>
            <w:tcBorders>
              <w:top w:val="single" w:sz="4" w:space="0" w:color="auto"/>
              <w:left w:val="single" w:sz="4" w:space="0" w:color="auto"/>
              <w:bottom w:val="single" w:sz="4" w:space="0" w:color="auto"/>
              <w:right w:val="single" w:sz="4" w:space="0" w:color="auto"/>
            </w:tcBorders>
          </w:tcPr>
          <w:p w14:paraId="47F633D3" w14:textId="77777777" w:rsidR="00B15803" w:rsidRDefault="00B15803" w:rsidP="00B15803">
            <w:pPr>
              <w:jc w:val="center"/>
              <w:rPr>
                <w:rFonts w:ascii="Trebuchet MS" w:hAnsi="Trebuchet MS" w:cstheme="minorHAnsi"/>
                <w:bCs/>
                <w:sz w:val="20"/>
                <w:szCs w:val="20"/>
              </w:rPr>
            </w:pPr>
            <w:r>
              <w:rPr>
                <w:rFonts w:ascii="Trebuchet MS" w:hAnsi="Trebuchet MS" w:cstheme="minorHAnsi"/>
                <w:bCs/>
                <w:sz w:val="20"/>
                <w:szCs w:val="20"/>
              </w:rPr>
              <w:t>As and when require/any change in regulatory requirement</w:t>
            </w:r>
          </w:p>
          <w:p w14:paraId="2C3C5BAD" w14:textId="77777777" w:rsidR="00B15803" w:rsidRDefault="00B15803" w:rsidP="00B15803">
            <w:pPr>
              <w:jc w:val="center"/>
              <w:rPr>
                <w:rFonts w:ascii="Trebuchet MS" w:hAnsi="Trebuchet MS" w:cstheme="minorHAnsi"/>
                <w:bCs/>
                <w:sz w:val="20"/>
                <w:szCs w:val="20"/>
              </w:rPr>
            </w:pPr>
          </w:p>
        </w:tc>
        <w:tc>
          <w:tcPr>
            <w:tcW w:w="1534" w:type="dxa"/>
            <w:tcBorders>
              <w:top w:val="single" w:sz="4" w:space="0" w:color="auto"/>
              <w:left w:val="single" w:sz="4" w:space="0" w:color="auto"/>
              <w:bottom w:val="single" w:sz="4" w:space="0" w:color="auto"/>
              <w:right w:val="single" w:sz="4" w:space="0" w:color="auto"/>
            </w:tcBorders>
          </w:tcPr>
          <w:p w14:paraId="2295B8D7" w14:textId="4B2EF706" w:rsidR="00B15803" w:rsidRDefault="00B15803" w:rsidP="00B15803">
            <w:pPr>
              <w:jc w:val="center"/>
              <w:rPr>
                <w:rFonts w:ascii="Trebuchet MS" w:hAnsi="Trebuchet MS" w:cstheme="minorHAnsi"/>
                <w:bCs/>
                <w:sz w:val="20"/>
                <w:szCs w:val="20"/>
              </w:rPr>
            </w:pPr>
            <w:r>
              <w:rPr>
                <w:rFonts w:ascii="Trebuchet MS" w:hAnsi="Trebuchet MS" w:cstheme="minorHAnsi"/>
                <w:bCs/>
                <w:sz w:val="20"/>
                <w:szCs w:val="20"/>
              </w:rPr>
              <w:t>Board of Directors</w:t>
            </w:r>
          </w:p>
        </w:tc>
        <w:tc>
          <w:tcPr>
            <w:tcW w:w="1493" w:type="dxa"/>
            <w:tcBorders>
              <w:top w:val="single" w:sz="4" w:space="0" w:color="auto"/>
              <w:left w:val="single" w:sz="4" w:space="0" w:color="auto"/>
              <w:bottom w:val="single" w:sz="4" w:space="0" w:color="auto"/>
              <w:right w:val="single" w:sz="4" w:space="0" w:color="auto"/>
            </w:tcBorders>
          </w:tcPr>
          <w:p w14:paraId="64E0E466" w14:textId="63C7850F" w:rsidR="00B15803" w:rsidRDefault="00B15803" w:rsidP="00B15803">
            <w:pPr>
              <w:jc w:val="center"/>
              <w:rPr>
                <w:rFonts w:ascii="Trebuchet MS" w:hAnsi="Trebuchet MS" w:cstheme="minorHAnsi"/>
                <w:bCs/>
                <w:sz w:val="20"/>
                <w:szCs w:val="20"/>
              </w:rPr>
            </w:pPr>
            <w:r>
              <w:rPr>
                <w:rFonts w:ascii="Trebuchet MS" w:hAnsi="Trebuchet MS" w:cstheme="minorHAnsi"/>
                <w:bCs/>
                <w:sz w:val="20"/>
                <w:szCs w:val="20"/>
              </w:rPr>
              <w:t>Legal and Compliance Team</w:t>
            </w:r>
          </w:p>
        </w:tc>
        <w:tc>
          <w:tcPr>
            <w:tcW w:w="1811" w:type="dxa"/>
            <w:tcBorders>
              <w:top w:val="single" w:sz="4" w:space="0" w:color="auto"/>
              <w:left w:val="single" w:sz="4" w:space="0" w:color="auto"/>
              <w:bottom w:val="single" w:sz="4" w:space="0" w:color="auto"/>
              <w:right w:val="single" w:sz="4" w:space="0" w:color="auto"/>
            </w:tcBorders>
          </w:tcPr>
          <w:p w14:paraId="22A70428" w14:textId="78486F28" w:rsidR="00B15803" w:rsidRDefault="00B15803" w:rsidP="00B15803">
            <w:pPr>
              <w:jc w:val="center"/>
              <w:rPr>
                <w:rFonts w:ascii="Trebuchet MS" w:hAnsi="Trebuchet MS" w:cstheme="minorHAnsi"/>
                <w:bCs/>
                <w:sz w:val="20"/>
                <w:szCs w:val="20"/>
              </w:rPr>
            </w:pPr>
            <w:r>
              <w:rPr>
                <w:rFonts w:ascii="Trebuchet MS" w:hAnsi="Trebuchet MS" w:cstheme="minorHAnsi"/>
                <w:bCs/>
                <w:sz w:val="20"/>
                <w:szCs w:val="20"/>
              </w:rPr>
              <w:t>Available in Public</w:t>
            </w:r>
          </w:p>
        </w:tc>
      </w:tr>
      <w:tr w:rsidR="001B69DD" w14:paraId="7D91EB1E" w14:textId="77777777" w:rsidTr="005B537C">
        <w:tc>
          <w:tcPr>
            <w:tcW w:w="1385" w:type="dxa"/>
            <w:tcBorders>
              <w:top w:val="single" w:sz="4" w:space="0" w:color="auto"/>
              <w:left w:val="single" w:sz="4" w:space="0" w:color="auto"/>
              <w:bottom w:val="single" w:sz="4" w:space="0" w:color="auto"/>
              <w:right w:val="single" w:sz="4" w:space="0" w:color="auto"/>
            </w:tcBorders>
          </w:tcPr>
          <w:p w14:paraId="40DA3CB5" w14:textId="1D9D1644" w:rsidR="001B69DD" w:rsidRDefault="001B69DD" w:rsidP="001B69DD">
            <w:pPr>
              <w:jc w:val="center"/>
              <w:rPr>
                <w:rFonts w:ascii="Trebuchet MS" w:hAnsi="Trebuchet MS" w:cstheme="minorHAnsi"/>
                <w:bCs/>
                <w:sz w:val="20"/>
                <w:szCs w:val="20"/>
              </w:rPr>
            </w:pPr>
            <w:r>
              <w:rPr>
                <w:rFonts w:ascii="Trebuchet MS" w:hAnsi="Trebuchet MS" w:cstheme="minorHAnsi"/>
                <w:bCs/>
                <w:sz w:val="20"/>
                <w:szCs w:val="20"/>
              </w:rPr>
              <w:t>V3</w:t>
            </w:r>
          </w:p>
        </w:tc>
        <w:tc>
          <w:tcPr>
            <w:tcW w:w="1516" w:type="dxa"/>
            <w:tcBorders>
              <w:top w:val="single" w:sz="4" w:space="0" w:color="auto"/>
              <w:left w:val="single" w:sz="4" w:space="0" w:color="auto"/>
              <w:bottom w:val="single" w:sz="4" w:space="0" w:color="auto"/>
              <w:right w:val="single" w:sz="4" w:space="0" w:color="auto"/>
            </w:tcBorders>
          </w:tcPr>
          <w:p w14:paraId="0F57CEE3" w14:textId="4E5F10AD" w:rsidR="001B69DD" w:rsidRDefault="001B69DD" w:rsidP="001B69DD">
            <w:pPr>
              <w:jc w:val="center"/>
              <w:rPr>
                <w:rFonts w:ascii="Trebuchet MS" w:hAnsi="Trebuchet MS" w:cstheme="minorHAnsi"/>
                <w:bCs/>
                <w:sz w:val="20"/>
                <w:szCs w:val="20"/>
              </w:rPr>
            </w:pPr>
            <w:r>
              <w:rPr>
                <w:rFonts w:ascii="Trebuchet MS" w:hAnsi="Trebuchet MS" w:cstheme="minorHAnsi"/>
                <w:bCs/>
                <w:sz w:val="20"/>
                <w:szCs w:val="20"/>
              </w:rPr>
              <w:t>03.04</w:t>
            </w:r>
            <w:r>
              <w:rPr>
                <w:rFonts w:ascii="Trebuchet MS" w:hAnsi="Trebuchet MS" w:cstheme="minorHAnsi"/>
                <w:bCs/>
                <w:sz w:val="20"/>
                <w:szCs w:val="20"/>
              </w:rPr>
              <w:t>.2026</w:t>
            </w:r>
          </w:p>
        </w:tc>
        <w:tc>
          <w:tcPr>
            <w:tcW w:w="1611" w:type="dxa"/>
            <w:tcBorders>
              <w:top w:val="single" w:sz="4" w:space="0" w:color="auto"/>
              <w:left w:val="single" w:sz="4" w:space="0" w:color="auto"/>
              <w:bottom w:val="single" w:sz="4" w:space="0" w:color="auto"/>
              <w:right w:val="single" w:sz="4" w:space="0" w:color="auto"/>
            </w:tcBorders>
          </w:tcPr>
          <w:p w14:paraId="7E7A11BB" w14:textId="77777777" w:rsidR="001B69DD" w:rsidRDefault="001B69DD" w:rsidP="001B69DD">
            <w:pPr>
              <w:jc w:val="center"/>
              <w:rPr>
                <w:rFonts w:ascii="Trebuchet MS" w:hAnsi="Trebuchet MS" w:cstheme="minorHAnsi"/>
                <w:bCs/>
                <w:sz w:val="20"/>
                <w:szCs w:val="20"/>
              </w:rPr>
            </w:pPr>
            <w:r>
              <w:rPr>
                <w:rFonts w:ascii="Trebuchet MS" w:hAnsi="Trebuchet MS" w:cstheme="minorHAnsi"/>
                <w:bCs/>
                <w:sz w:val="20"/>
                <w:szCs w:val="20"/>
              </w:rPr>
              <w:t>As and when require/any change in regulatory requirement</w:t>
            </w:r>
          </w:p>
          <w:p w14:paraId="36A899DB" w14:textId="77777777" w:rsidR="001B69DD" w:rsidRDefault="001B69DD" w:rsidP="001B69DD">
            <w:pPr>
              <w:jc w:val="center"/>
              <w:rPr>
                <w:rFonts w:ascii="Trebuchet MS" w:hAnsi="Trebuchet MS" w:cstheme="minorHAnsi"/>
                <w:bCs/>
                <w:sz w:val="20"/>
                <w:szCs w:val="20"/>
              </w:rPr>
            </w:pPr>
          </w:p>
        </w:tc>
        <w:tc>
          <w:tcPr>
            <w:tcW w:w="1534" w:type="dxa"/>
            <w:tcBorders>
              <w:top w:val="single" w:sz="4" w:space="0" w:color="auto"/>
              <w:left w:val="single" w:sz="4" w:space="0" w:color="auto"/>
              <w:bottom w:val="single" w:sz="4" w:space="0" w:color="auto"/>
              <w:right w:val="single" w:sz="4" w:space="0" w:color="auto"/>
            </w:tcBorders>
          </w:tcPr>
          <w:p w14:paraId="7D2333A8" w14:textId="2C072114" w:rsidR="001B69DD" w:rsidRDefault="001B69DD" w:rsidP="001B69DD">
            <w:pPr>
              <w:jc w:val="center"/>
              <w:rPr>
                <w:rFonts w:ascii="Trebuchet MS" w:hAnsi="Trebuchet MS" w:cstheme="minorHAnsi"/>
                <w:bCs/>
                <w:sz w:val="20"/>
                <w:szCs w:val="20"/>
              </w:rPr>
            </w:pPr>
            <w:r>
              <w:rPr>
                <w:rFonts w:ascii="Trebuchet MS" w:hAnsi="Trebuchet MS" w:cstheme="minorHAnsi"/>
                <w:bCs/>
                <w:sz w:val="20"/>
                <w:szCs w:val="20"/>
              </w:rPr>
              <w:t>Board of Directors</w:t>
            </w:r>
          </w:p>
        </w:tc>
        <w:tc>
          <w:tcPr>
            <w:tcW w:w="1493" w:type="dxa"/>
            <w:tcBorders>
              <w:top w:val="single" w:sz="4" w:space="0" w:color="auto"/>
              <w:left w:val="single" w:sz="4" w:space="0" w:color="auto"/>
              <w:bottom w:val="single" w:sz="4" w:space="0" w:color="auto"/>
              <w:right w:val="single" w:sz="4" w:space="0" w:color="auto"/>
            </w:tcBorders>
          </w:tcPr>
          <w:p w14:paraId="4A81B0B6" w14:textId="288CD6B5" w:rsidR="001B69DD" w:rsidRDefault="001B69DD" w:rsidP="001B69DD">
            <w:pPr>
              <w:jc w:val="center"/>
              <w:rPr>
                <w:rFonts w:ascii="Trebuchet MS" w:hAnsi="Trebuchet MS" w:cstheme="minorHAnsi"/>
                <w:bCs/>
                <w:sz w:val="20"/>
                <w:szCs w:val="20"/>
              </w:rPr>
            </w:pPr>
            <w:r>
              <w:rPr>
                <w:rFonts w:ascii="Trebuchet MS" w:hAnsi="Trebuchet MS" w:cstheme="minorHAnsi"/>
                <w:bCs/>
                <w:sz w:val="20"/>
                <w:szCs w:val="20"/>
              </w:rPr>
              <w:t>Legal and Compliance Team</w:t>
            </w:r>
          </w:p>
        </w:tc>
        <w:tc>
          <w:tcPr>
            <w:tcW w:w="1811" w:type="dxa"/>
            <w:tcBorders>
              <w:top w:val="single" w:sz="4" w:space="0" w:color="auto"/>
              <w:left w:val="single" w:sz="4" w:space="0" w:color="auto"/>
              <w:bottom w:val="single" w:sz="4" w:space="0" w:color="auto"/>
              <w:right w:val="single" w:sz="4" w:space="0" w:color="auto"/>
            </w:tcBorders>
          </w:tcPr>
          <w:p w14:paraId="6C65198B" w14:textId="3E159A72" w:rsidR="001B69DD" w:rsidRDefault="001B69DD" w:rsidP="001B69DD">
            <w:pPr>
              <w:jc w:val="center"/>
              <w:rPr>
                <w:rFonts w:ascii="Trebuchet MS" w:hAnsi="Trebuchet MS" w:cstheme="minorHAnsi"/>
                <w:bCs/>
                <w:sz w:val="20"/>
                <w:szCs w:val="20"/>
              </w:rPr>
            </w:pPr>
            <w:r>
              <w:rPr>
                <w:rFonts w:ascii="Trebuchet MS" w:hAnsi="Trebuchet MS" w:cstheme="minorHAnsi"/>
                <w:bCs/>
                <w:sz w:val="20"/>
                <w:szCs w:val="20"/>
              </w:rPr>
              <w:t>Available in Public</w:t>
            </w:r>
          </w:p>
        </w:tc>
      </w:tr>
    </w:tbl>
    <w:p w14:paraId="6312DE2E" w14:textId="77777777" w:rsidR="005E428D" w:rsidRDefault="005E428D" w:rsidP="005E428D">
      <w:pPr>
        <w:jc w:val="center"/>
        <w:rPr>
          <w:rFonts w:ascii="Trebuchet MS" w:hAnsi="Trebuchet MS" w:cstheme="minorHAnsi"/>
          <w:b/>
          <w:bCs/>
          <w:sz w:val="20"/>
          <w:szCs w:val="20"/>
        </w:rPr>
      </w:pPr>
    </w:p>
    <w:p w14:paraId="65E27F86" w14:textId="77777777" w:rsidR="005E428D" w:rsidRDefault="005E428D" w:rsidP="005E428D">
      <w:pPr>
        <w:jc w:val="center"/>
        <w:rPr>
          <w:rFonts w:ascii="Trebuchet MS" w:hAnsi="Trebuchet MS" w:cstheme="minorHAnsi"/>
          <w:b/>
          <w:bCs/>
          <w:sz w:val="20"/>
          <w:szCs w:val="20"/>
        </w:rPr>
      </w:pPr>
      <w:r>
        <w:rPr>
          <w:rFonts w:ascii="Trebuchet MS" w:hAnsi="Trebuchet MS" w:cstheme="minorHAnsi"/>
          <w:b/>
          <w:bCs/>
          <w:sz w:val="20"/>
          <w:szCs w:val="20"/>
        </w:rPr>
        <w:t>Details of Last Review</w:t>
      </w:r>
    </w:p>
    <w:tbl>
      <w:tblPr>
        <w:tblStyle w:val="TableGrid"/>
        <w:tblW w:w="0" w:type="auto"/>
        <w:tblInd w:w="0" w:type="dxa"/>
        <w:tblLook w:val="04A0" w:firstRow="1" w:lastRow="0" w:firstColumn="1" w:lastColumn="0" w:noHBand="0" w:noVBand="1"/>
      </w:tblPr>
      <w:tblGrid>
        <w:gridCol w:w="3116"/>
        <w:gridCol w:w="3117"/>
        <w:gridCol w:w="3117"/>
      </w:tblGrid>
      <w:tr w:rsidR="005E428D" w14:paraId="3F10A19F" w14:textId="77777777" w:rsidTr="005B537C">
        <w:tc>
          <w:tcPr>
            <w:tcW w:w="3116" w:type="dxa"/>
            <w:tcBorders>
              <w:top w:val="single" w:sz="4" w:space="0" w:color="auto"/>
              <w:left w:val="single" w:sz="4" w:space="0" w:color="auto"/>
              <w:bottom w:val="single" w:sz="4" w:space="0" w:color="auto"/>
              <w:right w:val="single" w:sz="4" w:space="0" w:color="auto"/>
            </w:tcBorders>
            <w:hideMark/>
          </w:tcPr>
          <w:p w14:paraId="52098138" w14:textId="77777777" w:rsidR="005E428D" w:rsidRDefault="005E428D" w:rsidP="005B537C">
            <w:pPr>
              <w:jc w:val="center"/>
              <w:rPr>
                <w:rFonts w:ascii="Trebuchet MS" w:hAnsi="Trebuchet MS" w:cstheme="minorHAnsi"/>
                <w:b/>
                <w:bCs/>
                <w:sz w:val="20"/>
                <w:szCs w:val="20"/>
              </w:rPr>
            </w:pPr>
            <w:r>
              <w:rPr>
                <w:rFonts w:ascii="Trebuchet MS" w:hAnsi="Trebuchet MS" w:cstheme="minorHAnsi"/>
                <w:b/>
                <w:bCs/>
                <w:sz w:val="20"/>
                <w:szCs w:val="20"/>
              </w:rPr>
              <w:t>Review Date</w:t>
            </w:r>
          </w:p>
        </w:tc>
        <w:tc>
          <w:tcPr>
            <w:tcW w:w="3117" w:type="dxa"/>
            <w:tcBorders>
              <w:top w:val="single" w:sz="4" w:space="0" w:color="auto"/>
              <w:left w:val="single" w:sz="4" w:space="0" w:color="auto"/>
              <w:bottom w:val="single" w:sz="4" w:space="0" w:color="auto"/>
              <w:right w:val="single" w:sz="4" w:space="0" w:color="auto"/>
            </w:tcBorders>
            <w:hideMark/>
          </w:tcPr>
          <w:p w14:paraId="51AF2359" w14:textId="77777777" w:rsidR="005E428D" w:rsidRDefault="005E428D" w:rsidP="005B537C">
            <w:pPr>
              <w:jc w:val="center"/>
              <w:rPr>
                <w:rFonts w:ascii="Trebuchet MS" w:hAnsi="Trebuchet MS" w:cstheme="minorHAnsi"/>
                <w:b/>
                <w:bCs/>
                <w:sz w:val="20"/>
                <w:szCs w:val="20"/>
              </w:rPr>
            </w:pPr>
            <w:r>
              <w:rPr>
                <w:rFonts w:ascii="Trebuchet MS" w:hAnsi="Trebuchet MS" w:cstheme="minorHAnsi"/>
                <w:b/>
                <w:bCs/>
                <w:sz w:val="20"/>
                <w:szCs w:val="20"/>
              </w:rPr>
              <w:t>Next Review Date</w:t>
            </w:r>
          </w:p>
        </w:tc>
        <w:tc>
          <w:tcPr>
            <w:tcW w:w="3117" w:type="dxa"/>
            <w:tcBorders>
              <w:top w:val="single" w:sz="4" w:space="0" w:color="auto"/>
              <w:left w:val="single" w:sz="4" w:space="0" w:color="auto"/>
              <w:bottom w:val="single" w:sz="4" w:space="0" w:color="auto"/>
              <w:right w:val="single" w:sz="4" w:space="0" w:color="auto"/>
            </w:tcBorders>
          </w:tcPr>
          <w:p w14:paraId="46EBFDA6" w14:textId="77777777" w:rsidR="005E428D" w:rsidRDefault="005E428D" w:rsidP="005B537C">
            <w:pPr>
              <w:jc w:val="center"/>
              <w:rPr>
                <w:rFonts w:ascii="Trebuchet MS" w:hAnsi="Trebuchet MS" w:cstheme="minorHAnsi"/>
                <w:b/>
                <w:bCs/>
                <w:sz w:val="20"/>
                <w:szCs w:val="20"/>
              </w:rPr>
            </w:pPr>
            <w:r>
              <w:rPr>
                <w:rFonts w:ascii="Trebuchet MS" w:hAnsi="Trebuchet MS" w:cstheme="minorHAnsi"/>
                <w:b/>
                <w:bCs/>
                <w:sz w:val="20"/>
                <w:szCs w:val="20"/>
              </w:rPr>
              <w:t>Comments/Remarks/Changes</w:t>
            </w:r>
          </w:p>
          <w:p w14:paraId="666EADDB" w14:textId="77777777" w:rsidR="005E428D" w:rsidRDefault="005E428D" w:rsidP="005B537C">
            <w:pPr>
              <w:jc w:val="center"/>
              <w:rPr>
                <w:rFonts w:ascii="Trebuchet MS" w:hAnsi="Trebuchet MS" w:cstheme="minorHAnsi"/>
                <w:b/>
                <w:bCs/>
                <w:sz w:val="20"/>
                <w:szCs w:val="20"/>
              </w:rPr>
            </w:pPr>
          </w:p>
        </w:tc>
      </w:tr>
      <w:tr w:rsidR="005E428D" w14:paraId="08A8CB28" w14:textId="77777777" w:rsidTr="005B537C">
        <w:tc>
          <w:tcPr>
            <w:tcW w:w="3116" w:type="dxa"/>
            <w:tcBorders>
              <w:top w:val="single" w:sz="4" w:space="0" w:color="auto"/>
              <w:left w:val="single" w:sz="4" w:space="0" w:color="auto"/>
              <w:bottom w:val="single" w:sz="4" w:space="0" w:color="auto"/>
              <w:right w:val="single" w:sz="4" w:space="0" w:color="auto"/>
            </w:tcBorders>
            <w:hideMark/>
          </w:tcPr>
          <w:p w14:paraId="7C151C49" w14:textId="0FCA1B83" w:rsidR="005E428D" w:rsidRDefault="005B048D" w:rsidP="005B537C">
            <w:pPr>
              <w:jc w:val="center"/>
              <w:rPr>
                <w:rFonts w:ascii="Trebuchet MS" w:hAnsi="Trebuchet MS" w:cstheme="minorHAnsi"/>
                <w:bCs/>
                <w:sz w:val="20"/>
                <w:szCs w:val="20"/>
              </w:rPr>
            </w:pPr>
            <w:r>
              <w:rPr>
                <w:rFonts w:ascii="Trebuchet MS" w:hAnsi="Trebuchet MS" w:cstheme="minorHAnsi"/>
                <w:bCs/>
                <w:sz w:val="20"/>
                <w:szCs w:val="20"/>
              </w:rPr>
              <w:t>16.01.2026</w:t>
            </w:r>
          </w:p>
        </w:tc>
        <w:tc>
          <w:tcPr>
            <w:tcW w:w="3117" w:type="dxa"/>
            <w:tcBorders>
              <w:top w:val="single" w:sz="4" w:space="0" w:color="auto"/>
              <w:left w:val="single" w:sz="4" w:space="0" w:color="auto"/>
              <w:bottom w:val="single" w:sz="4" w:space="0" w:color="auto"/>
              <w:right w:val="single" w:sz="4" w:space="0" w:color="auto"/>
            </w:tcBorders>
            <w:hideMark/>
          </w:tcPr>
          <w:p w14:paraId="50EB2051" w14:textId="525E85D8" w:rsidR="005E428D" w:rsidRDefault="005E428D" w:rsidP="005B537C">
            <w:pPr>
              <w:jc w:val="center"/>
              <w:rPr>
                <w:rFonts w:ascii="Trebuchet MS" w:hAnsi="Trebuchet MS" w:cstheme="minorHAnsi"/>
                <w:bCs/>
                <w:sz w:val="20"/>
                <w:szCs w:val="20"/>
              </w:rPr>
            </w:pPr>
            <w:r>
              <w:rPr>
                <w:rFonts w:ascii="Trebuchet MS" w:hAnsi="Trebuchet MS" w:cstheme="minorHAnsi"/>
                <w:bCs/>
                <w:sz w:val="20"/>
                <w:szCs w:val="20"/>
              </w:rPr>
              <w:t>April 202</w:t>
            </w:r>
            <w:r w:rsidR="00B15803">
              <w:rPr>
                <w:rFonts w:ascii="Trebuchet MS" w:hAnsi="Trebuchet MS" w:cstheme="minorHAnsi"/>
                <w:bCs/>
                <w:sz w:val="20"/>
                <w:szCs w:val="20"/>
              </w:rPr>
              <w:t>6</w:t>
            </w:r>
            <w:r w:rsidR="005B048D">
              <w:rPr>
                <w:rFonts w:ascii="Trebuchet MS" w:hAnsi="Trebuchet MS" w:cstheme="minorHAnsi"/>
                <w:bCs/>
                <w:sz w:val="20"/>
                <w:szCs w:val="20"/>
              </w:rPr>
              <w:t>/January 2027</w:t>
            </w:r>
          </w:p>
        </w:tc>
        <w:tc>
          <w:tcPr>
            <w:tcW w:w="3117" w:type="dxa"/>
            <w:tcBorders>
              <w:top w:val="single" w:sz="4" w:space="0" w:color="auto"/>
              <w:left w:val="single" w:sz="4" w:space="0" w:color="auto"/>
              <w:bottom w:val="single" w:sz="4" w:space="0" w:color="auto"/>
              <w:right w:val="single" w:sz="4" w:space="0" w:color="auto"/>
            </w:tcBorders>
          </w:tcPr>
          <w:p w14:paraId="6743B0BE" w14:textId="77777777" w:rsidR="000063E0" w:rsidRDefault="000063E0" w:rsidP="00443D70">
            <w:pPr>
              <w:pStyle w:val="ListParagraph"/>
              <w:numPr>
                <w:ilvl w:val="0"/>
                <w:numId w:val="1"/>
              </w:numPr>
              <w:ind w:left="601" w:hanging="467"/>
              <w:jc w:val="both"/>
              <w:rPr>
                <w:rFonts w:ascii="Trebuchet MS" w:hAnsi="Trebuchet MS" w:cstheme="minorHAnsi"/>
                <w:bCs/>
                <w:sz w:val="20"/>
                <w:szCs w:val="20"/>
              </w:rPr>
            </w:pPr>
            <w:r w:rsidRPr="000063E0">
              <w:rPr>
                <w:rFonts w:ascii="Trebuchet MS" w:hAnsi="Trebuchet MS" w:cstheme="minorHAnsi"/>
                <w:bCs/>
                <w:sz w:val="20"/>
                <w:szCs w:val="20"/>
              </w:rPr>
              <w:t>Reserve Bank - Integrated Ombudsman Scheme, 2021</w:t>
            </w:r>
            <w:r w:rsidRPr="000063E0">
              <w:rPr>
                <w:rFonts w:ascii="Trebuchet MS" w:hAnsi="Trebuchet MS" w:cstheme="minorHAnsi"/>
                <w:bCs/>
                <w:sz w:val="20"/>
                <w:szCs w:val="20"/>
              </w:rPr>
              <w:cr/>
            </w:r>
          </w:p>
          <w:p w14:paraId="562ACFFF" w14:textId="77777777" w:rsidR="005E428D" w:rsidRDefault="000063E0" w:rsidP="00443D70">
            <w:pPr>
              <w:pStyle w:val="ListParagraph"/>
              <w:numPr>
                <w:ilvl w:val="0"/>
                <w:numId w:val="1"/>
              </w:numPr>
              <w:ind w:left="601" w:hanging="467"/>
              <w:jc w:val="both"/>
              <w:rPr>
                <w:rFonts w:ascii="Trebuchet MS" w:hAnsi="Trebuchet MS" w:cstheme="minorHAnsi"/>
                <w:bCs/>
                <w:sz w:val="20"/>
                <w:szCs w:val="20"/>
              </w:rPr>
            </w:pPr>
            <w:r w:rsidRPr="000063E0">
              <w:rPr>
                <w:rFonts w:ascii="Trebuchet MS" w:hAnsi="Trebuchet MS" w:cstheme="minorHAnsi"/>
                <w:bCs/>
                <w:sz w:val="20"/>
                <w:szCs w:val="20"/>
              </w:rPr>
              <w:t>Reviewed in accordance with the Master Direction – Reserve Bank of India (Non-Banking Financial Company – Scale Based Regulation) Directions, 2023</w:t>
            </w:r>
          </w:p>
          <w:p w14:paraId="55E9E2A6" w14:textId="21599AD5" w:rsidR="00443D70" w:rsidRPr="00443D70" w:rsidRDefault="00443D70" w:rsidP="00443D70">
            <w:pPr>
              <w:pStyle w:val="ListParagraph"/>
              <w:ind w:left="601" w:hanging="467"/>
              <w:jc w:val="both"/>
              <w:rPr>
                <w:rFonts w:ascii="Trebuchet MS" w:hAnsi="Trebuchet MS" w:cstheme="minorHAnsi"/>
                <w:bCs/>
                <w:sz w:val="20"/>
                <w:szCs w:val="20"/>
              </w:rPr>
            </w:pPr>
          </w:p>
        </w:tc>
      </w:tr>
      <w:tr w:rsidR="008F6F69" w14:paraId="2FD8B432" w14:textId="77777777" w:rsidTr="005B537C">
        <w:tc>
          <w:tcPr>
            <w:tcW w:w="3116" w:type="dxa"/>
            <w:tcBorders>
              <w:top w:val="single" w:sz="4" w:space="0" w:color="auto"/>
              <w:left w:val="single" w:sz="4" w:space="0" w:color="auto"/>
              <w:bottom w:val="single" w:sz="4" w:space="0" w:color="auto"/>
              <w:right w:val="single" w:sz="4" w:space="0" w:color="auto"/>
            </w:tcBorders>
          </w:tcPr>
          <w:p w14:paraId="1EA98E46" w14:textId="2E09AF30" w:rsidR="008F6F69" w:rsidRDefault="00443D70" w:rsidP="008F6F69">
            <w:pPr>
              <w:jc w:val="center"/>
              <w:rPr>
                <w:rFonts w:ascii="Trebuchet MS" w:hAnsi="Trebuchet MS" w:cstheme="minorHAnsi"/>
                <w:bCs/>
                <w:sz w:val="20"/>
                <w:szCs w:val="20"/>
              </w:rPr>
            </w:pPr>
            <w:r>
              <w:rPr>
                <w:rFonts w:ascii="Trebuchet MS" w:hAnsi="Trebuchet MS" w:cstheme="minorHAnsi"/>
                <w:bCs/>
                <w:sz w:val="20"/>
                <w:szCs w:val="20"/>
              </w:rPr>
              <w:t>03.04.2026</w:t>
            </w:r>
          </w:p>
        </w:tc>
        <w:tc>
          <w:tcPr>
            <w:tcW w:w="3117" w:type="dxa"/>
            <w:tcBorders>
              <w:top w:val="single" w:sz="4" w:space="0" w:color="auto"/>
              <w:left w:val="single" w:sz="4" w:space="0" w:color="auto"/>
              <w:bottom w:val="single" w:sz="4" w:space="0" w:color="auto"/>
              <w:right w:val="single" w:sz="4" w:space="0" w:color="auto"/>
            </w:tcBorders>
          </w:tcPr>
          <w:p w14:paraId="69C3D271" w14:textId="3EF30EFA" w:rsidR="008F6F69" w:rsidRDefault="008F6F69" w:rsidP="008F6F69">
            <w:pPr>
              <w:jc w:val="center"/>
              <w:rPr>
                <w:rFonts w:ascii="Trebuchet MS" w:hAnsi="Trebuchet MS" w:cstheme="minorHAnsi"/>
                <w:bCs/>
                <w:sz w:val="20"/>
                <w:szCs w:val="20"/>
              </w:rPr>
            </w:pPr>
            <w:r>
              <w:rPr>
                <w:rFonts w:ascii="Trebuchet MS" w:hAnsi="Trebuchet MS" w:cstheme="minorHAnsi"/>
                <w:bCs/>
                <w:sz w:val="20"/>
                <w:szCs w:val="20"/>
              </w:rPr>
              <w:t>July 2026/April 2027</w:t>
            </w:r>
          </w:p>
        </w:tc>
        <w:tc>
          <w:tcPr>
            <w:tcW w:w="3117" w:type="dxa"/>
            <w:tcBorders>
              <w:top w:val="single" w:sz="4" w:space="0" w:color="auto"/>
              <w:left w:val="single" w:sz="4" w:space="0" w:color="auto"/>
              <w:bottom w:val="single" w:sz="4" w:space="0" w:color="auto"/>
              <w:right w:val="single" w:sz="4" w:space="0" w:color="auto"/>
            </w:tcBorders>
          </w:tcPr>
          <w:p w14:paraId="3CE4F808" w14:textId="77777777" w:rsidR="008F6F69" w:rsidRDefault="008F6F69" w:rsidP="00443D70">
            <w:pPr>
              <w:pStyle w:val="ListParagraph"/>
              <w:numPr>
                <w:ilvl w:val="0"/>
                <w:numId w:val="5"/>
              </w:numPr>
              <w:ind w:left="601" w:hanging="467"/>
              <w:jc w:val="both"/>
              <w:rPr>
                <w:rFonts w:ascii="Trebuchet MS" w:hAnsi="Trebuchet MS" w:cstheme="minorHAnsi"/>
                <w:bCs/>
                <w:sz w:val="20"/>
                <w:szCs w:val="20"/>
              </w:rPr>
            </w:pPr>
            <w:r w:rsidRPr="000063E0">
              <w:rPr>
                <w:rFonts w:ascii="Trebuchet MS" w:hAnsi="Trebuchet MS" w:cstheme="minorHAnsi"/>
                <w:bCs/>
                <w:sz w:val="20"/>
                <w:szCs w:val="20"/>
              </w:rPr>
              <w:t>Reserve Bank - Integrated Ombudsman Scheme, 2021</w:t>
            </w:r>
            <w:r w:rsidRPr="000063E0">
              <w:rPr>
                <w:rFonts w:ascii="Trebuchet MS" w:hAnsi="Trebuchet MS" w:cstheme="minorHAnsi"/>
                <w:bCs/>
                <w:sz w:val="20"/>
                <w:szCs w:val="20"/>
              </w:rPr>
              <w:cr/>
            </w:r>
          </w:p>
          <w:p w14:paraId="4638FCF2" w14:textId="06644E9D" w:rsidR="008F6F69" w:rsidRDefault="008F6F69" w:rsidP="00443D70">
            <w:pPr>
              <w:pStyle w:val="ListParagraph"/>
              <w:numPr>
                <w:ilvl w:val="0"/>
                <w:numId w:val="5"/>
              </w:numPr>
              <w:ind w:left="601" w:hanging="467"/>
              <w:jc w:val="both"/>
              <w:rPr>
                <w:rFonts w:ascii="Trebuchet MS" w:hAnsi="Trebuchet MS" w:cstheme="minorHAnsi"/>
                <w:bCs/>
                <w:sz w:val="20"/>
                <w:szCs w:val="20"/>
              </w:rPr>
            </w:pPr>
            <w:r w:rsidRPr="008F6F69">
              <w:rPr>
                <w:rFonts w:ascii="Trebuchet MS" w:hAnsi="Trebuchet MS" w:cstheme="minorHAnsi"/>
                <w:bCs/>
                <w:sz w:val="20"/>
                <w:szCs w:val="20"/>
              </w:rPr>
              <w:t xml:space="preserve">Reviewed in accordance with the Master Direction – Reserve Bank of India </w:t>
            </w:r>
            <w:r w:rsidR="001B69DD" w:rsidRPr="001B69DD">
              <w:rPr>
                <w:rFonts w:ascii="Trebuchet MS" w:hAnsi="Trebuchet MS" w:cstheme="minorHAnsi"/>
                <w:bCs/>
                <w:sz w:val="20"/>
                <w:szCs w:val="20"/>
              </w:rPr>
              <w:t xml:space="preserve">(Non-Banking Financial Companies - Managing </w:t>
            </w:r>
            <w:r w:rsidR="001B69DD" w:rsidRPr="001B69DD">
              <w:rPr>
                <w:rFonts w:ascii="Trebuchet MS" w:hAnsi="Trebuchet MS" w:cstheme="minorHAnsi"/>
                <w:bCs/>
                <w:sz w:val="20"/>
                <w:szCs w:val="20"/>
              </w:rPr>
              <w:lastRenderedPageBreak/>
              <w:t>Risks in Outsourcing) Directions, 2025</w:t>
            </w:r>
          </w:p>
          <w:p w14:paraId="1A261B52" w14:textId="0886EDE8" w:rsidR="001B69DD" w:rsidRDefault="00CA4FE7" w:rsidP="00CA4FE7">
            <w:pPr>
              <w:pStyle w:val="ListParagraph"/>
              <w:ind w:left="601"/>
              <w:jc w:val="both"/>
              <w:rPr>
                <w:rFonts w:ascii="Trebuchet MS" w:hAnsi="Trebuchet MS" w:cstheme="minorHAnsi"/>
                <w:bCs/>
                <w:sz w:val="20"/>
                <w:szCs w:val="20"/>
              </w:rPr>
            </w:pPr>
            <w:r>
              <w:rPr>
                <w:rFonts w:ascii="Trebuchet MS" w:hAnsi="Trebuchet MS" w:cstheme="minorHAnsi"/>
                <w:bCs/>
                <w:sz w:val="20"/>
                <w:szCs w:val="20"/>
              </w:rPr>
              <w:t xml:space="preserve">And </w:t>
            </w:r>
            <w:r w:rsidRPr="00CA4FE7">
              <w:rPr>
                <w:rFonts w:ascii="Trebuchet MS" w:hAnsi="Trebuchet MS" w:cstheme="minorHAnsi"/>
                <w:bCs/>
                <w:sz w:val="20"/>
                <w:szCs w:val="20"/>
              </w:rPr>
              <w:t>Reserve Bank of India (Non-Banking Financial Companies – Responsible Business Conduct) Directions, 2025</w:t>
            </w:r>
          </w:p>
          <w:p w14:paraId="186D300A" w14:textId="7BBFB101" w:rsidR="00443D70" w:rsidRPr="00443D70" w:rsidRDefault="00443D70" w:rsidP="00443D70">
            <w:pPr>
              <w:pStyle w:val="ListParagraph"/>
              <w:ind w:left="601" w:hanging="467"/>
              <w:jc w:val="both"/>
              <w:rPr>
                <w:rFonts w:ascii="Trebuchet MS" w:hAnsi="Trebuchet MS" w:cstheme="minorHAnsi"/>
                <w:bCs/>
                <w:sz w:val="20"/>
                <w:szCs w:val="20"/>
              </w:rPr>
            </w:pPr>
          </w:p>
        </w:tc>
      </w:tr>
    </w:tbl>
    <w:p w14:paraId="4E8670A2" w14:textId="228EB0A9" w:rsidR="005E428D" w:rsidRDefault="005E428D" w:rsidP="00396755">
      <w:pPr>
        <w:jc w:val="right"/>
        <w:rPr>
          <w:rFonts w:ascii="Trebuchet MS" w:hAnsi="Trebuchet MS"/>
          <w:b/>
          <w:sz w:val="20"/>
          <w:szCs w:val="20"/>
        </w:rPr>
      </w:pPr>
    </w:p>
    <w:p w14:paraId="533AA401" w14:textId="2052EEB8" w:rsidR="005E428D" w:rsidRPr="00C02312" w:rsidRDefault="005E428D" w:rsidP="005E428D">
      <w:pPr>
        <w:jc w:val="center"/>
        <w:rPr>
          <w:rFonts w:ascii="Trebuchet MS" w:hAnsi="Trebuchet MS"/>
          <w:b/>
          <w:sz w:val="24"/>
          <w:szCs w:val="24"/>
        </w:rPr>
      </w:pPr>
      <w:r w:rsidRPr="00C02312">
        <w:rPr>
          <w:rFonts w:ascii="Trebuchet MS" w:hAnsi="Trebuchet MS"/>
          <w:b/>
          <w:sz w:val="24"/>
          <w:szCs w:val="24"/>
        </w:rPr>
        <w:t>Index</w:t>
      </w:r>
    </w:p>
    <w:tbl>
      <w:tblPr>
        <w:tblStyle w:val="TableGrid"/>
        <w:tblW w:w="5000" w:type="pct"/>
        <w:tblInd w:w="0" w:type="dxa"/>
        <w:tblLook w:val="04A0" w:firstRow="1" w:lastRow="0" w:firstColumn="1" w:lastColumn="0" w:noHBand="0" w:noVBand="1"/>
      </w:tblPr>
      <w:tblGrid>
        <w:gridCol w:w="1267"/>
        <w:gridCol w:w="6833"/>
        <w:gridCol w:w="1340"/>
      </w:tblGrid>
      <w:tr w:rsidR="005E428D" w14:paraId="5C9C3AFE" w14:textId="77777777" w:rsidTr="005B537C">
        <w:tc>
          <w:tcPr>
            <w:tcW w:w="671" w:type="pct"/>
            <w:tcBorders>
              <w:top w:val="single" w:sz="4" w:space="0" w:color="auto"/>
              <w:left w:val="single" w:sz="4" w:space="0" w:color="auto"/>
              <w:bottom w:val="single" w:sz="4" w:space="0" w:color="auto"/>
              <w:right w:val="single" w:sz="4" w:space="0" w:color="auto"/>
            </w:tcBorders>
            <w:hideMark/>
          </w:tcPr>
          <w:p w14:paraId="0BB2A3DE" w14:textId="77777777" w:rsidR="005E428D" w:rsidRDefault="005E428D" w:rsidP="005B537C">
            <w:pPr>
              <w:spacing w:line="480" w:lineRule="auto"/>
              <w:rPr>
                <w:rFonts w:ascii="Trebuchet MS" w:hAnsi="Trebuchet MS"/>
                <w:b/>
                <w:sz w:val="20"/>
                <w:szCs w:val="20"/>
              </w:rPr>
            </w:pPr>
            <w:r>
              <w:rPr>
                <w:rFonts w:ascii="Trebuchet MS" w:hAnsi="Trebuchet MS"/>
                <w:b/>
                <w:sz w:val="20"/>
                <w:szCs w:val="20"/>
              </w:rPr>
              <w:t>Sr. No.</w:t>
            </w:r>
          </w:p>
        </w:tc>
        <w:tc>
          <w:tcPr>
            <w:tcW w:w="3619" w:type="pct"/>
            <w:tcBorders>
              <w:top w:val="single" w:sz="4" w:space="0" w:color="auto"/>
              <w:left w:val="single" w:sz="4" w:space="0" w:color="auto"/>
              <w:bottom w:val="single" w:sz="4" w:space="0" w:color="auto"/>
              <w:right w:val="single" w:sz="4" w:space="0" w:color="auto"/>
            </w:tcBorders>
            <w:hideMark/>
          </w:tcPr>
          <w:p w14:paraId="5F452588" w14:textId="77777777" w:rsidR="005E428D" w:rsidRDefault="005E428D" w:rsidP="005B537C">
            <w:pPr>
              <w:spacing w:line="480" w:lineRule="auto"/>
              <w:ind w:left="360"/>
              <w:rPr>
                <w:rFonts w:ascii="Trebuchet MS" w:hAnsi="Trebuchet MS"/>
                <w:b/>
                <w:sz w:val="20"/>
                <w:szCs w:val="20"/>
              </w:rPr>
            </w:pPr>
            <w:r>
              <w:rPr>
                <w:rFonts w:ascii="Trebuchet MS" w:hAnsi="Trebuchet MS"/>
                <w:b/>
                <w:sz w:val="20"/>
                <w:szCs w:val="20"/>
              </w:rPr>
              <w:t>Particulars</w:t>
            </w:r>
          </w:p>
        </w:tc>
        <w:tc>
          <w:tcPr>
            <w:tcW w:w="710" w:type="pct"/>
            <w:tcBorders>
              <w:top w:val="single" w:sz="4" w:space="0" w:color="auto"/>
              <w:left w:val="single" w:sz="4" w:space="0" w:color="auto"/>
              <w:bottom w:val="single" w:sz="4" w:space="0" w:color="auto"/>
              <w:right w:val="single" w:sz="4" w:space="0" w:color="auto"/>
            </w:tcBorders>
            <w:hideMark/>
          </w:tcPr>
          <w:p w14:paraId="7ABDC0D9" w14:textId="77777777" w:rsidR="005E428D" w:rsidRDefault="005E428D" w:rsidP="005B537C">
            <w:pPr>
              <w:spacing w:line="480" w:lineRule="auto"/>
              <w:rPr>
                <w:rFonts w:ascii="Trebuchet MS" w:hAnsi="Trebuchet MS"/>
                <w:b/>
                <w:sz w:val="20"/>
                <w:szCs w:val="20"/>
              </w:rPr>
            </w:pPr>
            <w:r>
              <w:rPr>
                <w:rFonts w:ascii="Trebuchet MS" w:hAnsi="Trebuchet MS"/>
                <w:b/>
                <w:sz w:val="20"/>
                <w:szCs w:val="20"/>
              </w:rPr>
              <w:t>Page No.</w:t>
            </w:r>
          </w:p>
        </w:tc>
      </w:tr>
      <w:tr w:rsidR="005E428D" w14:paraId="246ADECE" w14:textId="77777777" w:rsidTr="00433BCF">
        <w:tc>
          <w:tcPr>
            <w:tcW w:w="671" w:type="pct"/>
            <w:tcBorders>
              <w:top w:val="single" w:sz="4" w:space="0" w:color="auto"/>
              <w:left w:val="single" w:sz="4" w:space="0" w:color="auto"/>
              <w:bottom w:val="single" w:sz="4" w:space="0" w:color="auto"/>
              <w:right w:val="single" w:sz="4" w:space="0" w:color="auto"/>
            </w:tcBorders>
            <w:hideMark/>
          </w:tcPr>
          <w:p w14:paraId="70900D58" w14:textId="77777777" w:rsidR="005E428D" w:rsidRDefault="005E428D" w:rsidP="005B537C">
            <w:pPr>
              <w:spacing w:line="480" w:lineRule="auto"/>
              <w:ind w:left="360"/>
              <w:rPr>
                <w:rFonts w:ascii="Trebuchet MS" w:hAnsi="Trebuchet MS"/>
                <w:sz w:val="20"/>
                <w:szCs w:val="20"/>
              </w:rPr>
            </w:pPr>
            <w:r>
              <w:rPr>
                <w:rFonts w:ascii="Trebuchet MS" w:hAnsi="Trebuchet MS"/>
                <w:sz w:val="20"/>
                <w:szCs w:val="20"/>
              </w:rPr>
              <w:t>1.</w:t>
            </w:r>
          </w:p>
        </w:tc>
        <w:tc>
          <w:tcPr>
            <w:tcW w:w="3619" w:type="pct"/>
            <w:tcBorders>
              <w:top w:val="single" w:sz="4" w:space="0" w:color="auto"/>
              <w:left w:val="single" w:sz="4" w:space="0" w:color="auto"/>
              <w:bottom w:val="single" w:sz="4" w:space="0" w:color="auto"/>
              <w:right w:val="single" w:sz="4" w:space="0" w:color="auto"/>
            </w:tcBorders>
          </w:tcPr>
          <w:p w14:paraId="615CD876" w14:textId="77777777" w:rsidR="005E428D" w:rsidRDefault="00DF26CF" w:rsidP="005B537C">
            <w:pPr>
              <w:spacing w:line="480" w:lineRule="auto"/>
              <w:ind w:left="360"/>
              <w:rPr>
                <w:rFonts w:ascii="Trebuchet MS" w:hAnsi="Trebuchet MS"/>
                <w:sz w:val="20"/>
                <w:szCs w:val="20"/>
              </w:rPr>
            </w:pPr>
            <w:r>
              <w:rPr>
                <w:rFonts w:ascii="Trebuchet MS" w:hAnsi="Trebuchet MS"/>
                <w:sz w:val="20"/>
                <w:szCs w:val="20"/>
              </w:rPr>
              <w:t>Preface</w:t>
            </w:r>
          </w:p>
        </w:tc>
        <w:tc>
          <w:tcPr>
            <w:tcW w:w="710" w:type="pct"/>
            <w:tcBorders>
              <w:top w:val="single" w:sz="4" w:space="0" w:color="auto"/>
              <w:left w:val="single" w:sz="4" w:space="0" w:color="auto"/>
              <w:bottom w:val="single" w:sz="4" w:space="0" w:color="auto"/>
              <w:right w:val="single" w:sz="4" w:space="0" w:color="auto"/>
            </w:tcBorders>
          </w:tcPr>
          <w:p w14:paraId="41E90B7F" w14:textId="77777777" w:rsidR="005E428D" w:rsidRDefault="00C02312" w:rsidP="005B537C">
            <w:pPr>
              <w:spacing w:line="480" w:lineRule="auto"/>
              <w:jc w:val="center"/>
              <w:rPr>
                <w:rFonts w:ascii="Trebuchet MS" w:hAnsi="Trebuchet MS"/>
                <w:sz w:val="20"/>
                <w:szCs w:val="20"/>
              </w:rPr>
            </w:pPr>
            <w:r>
              <w:rPr>
                <w:rFonts w:ascii="Trebuchet MS" w:hAnsi="Trebuchet MS"/>
                <w:sz w:val="20"/>
                <w:szCs w:val="20"/>
              </w:rPr>
              <w:t>3</w:t>
            </w:r>
          </w:p>
        </w:tc>
      </w:tr>
      <w:tr w:rsidR="005E428D" w14:paraId="28222B1A" w14:textId="77777777" w:rsidTr="00433BCF">
        <w:tc>
          <w:tcPr>
            <w:tcW w:w="671" w:type="pct"/>
            <w:tcBorders>
              <w:top w:val="single" w:sz="4" w:space="0" w:color="auto"/>
              <w:left w:val="single" w:sz="4" w:space="0" w:color="auto"/>
              <w:bottom w:val="single" w:sz="4" w:space="0" w:color="auto"/>
              <w:right w:val="single" w:sz="4" w:space="0" w:color="auto"/>
            </w:tcBorders>
            <w:hideMark/>
          </w:tcPr>
          <w:p w14:paraId="32F24C3E" w14:textId="77777777" w:rsidR="005E428D" w:rsidRDefault="005E428D" w:rsidP="005B537C">
            <w:pPr>
              <w:spacing w:line="480" w:lineRule="auto"/>
              <w:ind w:left="360"/>
              <w:rPr>
                <w:rFonts w:ascii="Trebuchet MS" w:hAnsi="Trebuchet MS"/>
                <w:sz w:val="20"/>
                <w:szCs w:val="20"/>
              </w:rPr>
            </w:pPr>
            <w:r>
              <w:rPr>
                <w:rFonts w:ascii="Trebuchet MS" w:hAnsi="Trebuchet MS"/>
                <w:sz w:val="20"/>
                <w:szCs w:val="20"/>
              </w:rPr>
              <w:t>2.</w:t>
            </w:r>
          </w:p>
        </w:tc>
        <w:tc>
          <w:tcPr>
            <w:tcW w:w="3619" w:type="pct"/>
            <w:tcBorders>
              <w:top w:val="single" w:sz="4" w:space="0" w:color="auto"/>
              <w:left w:val="single" w:sz="4" w:space="0" w:color="auto"/>
              <w:bottom w:val="single" w:sz="4" w:space="0" w:color="auto"/>
              <w:right w:val="single" w:sz="4" w:space="0" w:color="auto"/>
            </w:tcBorders>
          </w:tcPr>
          <w:p w14:paraId="1463C456" w14:textId="77777777" w:rsidR="005E428D" w:rsidRDefault="00DF26CF" w:rsidP="005B537C">
            <w:pPr>
              <w:spacing w:line="480" w:lineRule="auto"/>
              <w:ind w:left="360"/>
              <w:rPr>
                <w:rFonts w:ascii="Trebuchet MS" w:hAnsi="Trebuchet MS"/>
                <w:sz w:val="20"/>
                <w:szCs w:val="20"/>
              </w:rPr>
            </w:pPr>
            <w:r>
              <w:rPr>
                <w:rFonts w:ascii="Trebuchet MS" w:hAnsi="Trebuchet MS"/>
                <w:sz w:val="20"/>
                <w:szCs w:val="20"/>
              </w:rPr>
              <w:t>Objective</w:t>
            </w:r>
          </w:p>
        </w:tc>
        <w:tc>
          <w:tcPr>
            <w:tcW w:w="710" w:type="pct"/>
            <w:tcBorders>
              <w:top w:val="single" w:sz="4" w:space="0" w:color="auto"/>
              <w:left w:val="single" w:sz="4" w:space="0" w:color="auto"/>
              <w:bottom w:val="single" w:sz="4" w:space="0" w:color="auto"/>
              <w:right w:val="single" w:sz="4" w:space="0" w:color="auto"/>
            </w:tcBorders>
          </w:tcPr>
          <w:p w14:paraId="526FDA9A" w14:textId="77777777" w:rsidR="005E428D" w:rsidRDefault="00C02312" w:rsidP="005B537C">
            <w:pPr>
              <w:spacing w:line="480" w:lineRule="auto"/>
              <w:jc w:val="center"/>
              <w:rPr>
                <w:rFonts w:ascii="Trebuchet MS" w:hAnsi="Trebuchet MS"/>
                <w:sz w:val="20"/>
                <w:szCs w:val="20"/>
              </w:rPr>
            </w:pPr>
            <w:r>
              <w:rPr>
                <w:rFonts w:ascii="Trebuchet MS" w:hAnsi="Trebuchet MS"/>
                <w:sz w:val="20"/>
                <w:szCs w:val="20"/>
              </w:rPr>
              <w:t>3</w:t>
            </w:r>
          </w:p>
        </w:tc>
      </w:tr>
      <w:tr w:rsidR="005E428D" w14:paraId="3D792984" w14:textId="77777777" w:rsidTr="00433BCF">
        <w:tc>
          <w:tcPr>
            <w:tcW w:w="671" w:type="pct"/>
            <w:tcBorders>
              <w:top w:val="single" w:sz="4" w:space="0" w:color="auto"/>
              <w:left w:val="single" w:sz="4" w:space="0" w:color="auto"/>
              <w:bottom w:val="single" w:sz="4" w:space="0" w:color="auto"/>
              <w:right w:val="single" w:sz="4" w:space="0" w:color="auto"/>
            </w:tcBorders>
            <w:hideMark/>
          </w:tcPr>
          <w:p w14:paraId="41DC402A" w14:textId="77777777" w:rsidR="005E428D" w:rsidRDefault="005E428D" w:rsidP="005B537C">
            <w:pPr>
              <w:spacing w:line="480" w:lineRule="auto"/>
              <w:ind w:left="360"/>
              <w:rPr>
                <w:rFonts w:ascii="Trebuchet MS" w:hAnsi="Trebuchet MS"/>
                <w:sz w:val="20"/>
                <w:szCs w:val="20"/>
              </w:rPr>
            </w:pPr>
            <w:r>
              <w:rPr>
                <w:rFonts w:ascii="Trebuchet MS" w:hAnsi="Trebuchet MS"/>
                <w:sz w:val="20"/>
                <w:szCs w:val="20"/>
              </w:rPr>
              <w:t>3.</w:t>
            </w:r>
          </w:p>
        </w:tc>
        <w:tc>
          <w:tcPr>
            <w:tcW w:w="3619" w:type="pct"/>
            <w:tcBorders>
              <w:top w:val="single" w:sz="4" w:space="0" w:color="auto"/>
              <w:left w:val="single" w:sz="4" w:space="0" w:color="auto"/>
              <w:bottom w:val="single" w:sz="4" w:space="0" w:color="auto"/>
              <w:right w:val="single" w:sz="4" w:space="0" w:color="auto"/>
            </w:tcBorders>
          </w:tcPr>
          <w:p w14:paraId="39965C2E" w14:textId="77777777" w:rsidR="005E428D" w:rsidRDefault="00DF26CF" w:rsidP="005B537C">
            <w:pPr>
              <w:spacing w:line="480" w:lineRule="auto"/>
              <w:ind w:left="360"/>
              <w:rPr>
                <w:rFonts w:ascii="Trebuchet MS" w:hAnsi="Trebuchet MS"/>
                <w:sz w:val="20"/>
                <w:szCs w:val="20"/>
              </w:rPr>
            </w:pPr>
            <w:r>
              <w:rPr>
                <w:rFonts w:ascii="Trebuchet MS" w:hAnsi="Trebuchet MS"/>
                <w:sz w:val="20"/>
                <w:szCs w:val="20"/>
              </w:rPr>
              <w:t>Definition of Complaint and Query</w:t>
            </w:r>
          </w:p>
        </w:tc>
        <w:tc>
          <w:tcPr>
            <w:tcW w:w="710" w:type="pct"/>
            <w:tcBorders>
              <w:top w:val="single" w:sz="4" w:space="0" w:color="auto"/>
              <w:left w:val="single" w:sz="4" w:space="0" w:color="auto"/>
              <w:bottom w:val="single" w:sz="4" w:space="0" w:color="auto"/>
              <w:right w:val="single" w:sz="4" w:space="0" w:color="auto"/>
            </w:tcBorders>
          </w:tcPr>
          <w:p w14:paraId="585B3124" w14:textId="77777777" w:rsidR="005E428D" w:rsidRDefault="00C02312" w:rsidP="005B537C">
            <w:pPr>
              <w:spacing w:line="480" w:lineRule="auto"/>
              <w:jc w:val="center"/>
              <w:rPr>
                <w:rFonts w:ascii="Trebuchet MS" w:hAnsi="Trebuchet MS"/>
                <w:sz w:val="20"/>
                <w:szCs w:val="20"/>
              </w:rPr>
            </w:pPr>
            <w:r>
              <w:rPr>
                <w:rFonts w:ascii="Trebuchet MS" w:hAnsi="Trebuchet MS"/>
                <w:sz w:val="20"/>
                <w:szCs w:val="20"/>
              </w:rPr>
              <w:t>3</w:t>
            </w:r>
          </w:p>
        </w:tc>
      </w:tr>
      <w:tr w:rsidR="005E428D" w14:paraId="38FEE54F" w14:textId="77777777" w:rsidTr="00433BCF">
        <w:tc>
          <w:tcPr>
            <w:tcW w:w="671" w:type="pct"/>
            <w:tcBorders>
              <w:top w:val="single" w:sz="4" w:space="0" w:color="auto"/>
              <w:left w:val="single" w:sz="4" w:space="0" w:color="auto"/>
              <w:bottom w:val="single" w:sz="4" w:space="0" w:color="auto"/>
              <w:right w:val="single" w:sz="4" w:space="0" w:color="auto"/>
            </w:tcBorders>
            <w:hideMark/>
          </w:tcPr>
          <w:p w14:paraId="6C3A74F5" w14:textId="77777777" w:rsidR="005E428D" w:rsidRDefault="005E428D" w:rsidP="005B537C">
            <w:pPr>
              <w:spacing w:line="480" w:lineRule="auto"/>
              <w:ind w:left="360"/>
              <w:rPr>
                <w:rFonts w:ascii="Trebuchet MS" w:hAnsi="Trebuchet MS"/>
                <w:sz w:val="20"/>
                <w:szCs w:val="20"/>
              </w:rPr>
            </w:pPr>
            <w:r>
              <w:rPr>
                <w:rFonts w:ascii="Trebuchet MS" w:hAnsi="Trebuchet MS"/>
                <w:sz w:val="20"/>
                <w:szCs w:val="20"/>
              </w:rPr>
              <w:t>4.</w:t>
            </w:r>
          </w:p>
        </w:tc>
        <w:tc>
          <w:tcPr>
            <w:tcW w:w="3619" w:type="pct"/>
            <w:tcBorders>
              <w:top w:val="single" w:sz="4" w:space="0" w:color="auto"/>
              <w:left w:val="single" w:sz="4" w:space="0" w:color="auto"/>
              <w:bottom w:val="single" w:sz="4" w:space="0" w:color="auto"/>
              <w:right w:val="single" w:sz="4" w:space="0" w:color="auto"/>
            </w:tcBorders>
          </w:tcPr>
          <w:p w14:paraId="19A5CA33" w14:textId="77777777" w:rsidR="005E428D" w:rsidRDefault="00DF26CF" w:rsidP="005B537C">
            <w:pPr>
              <w:spacing w:line="480" w:lineRule="auto"/>
              <w:ind w:left="360"/>
              <w:rPr>
                <w:rFonts w:ascii="Trebuchet MS" w:hAnsi="Trebuchet MS"/>
                <w:sz w:val="20"/>
                <w:szCs w:val="20"/>
              </w:rPr>
            </w:pPr>
            <w:r>
              <w:rPr>
                <w:rFonts w:ascii="Trebuchet MS" w:hAnsi="Trebuchet MS"/>
                <w:sz w:val="20"/>
                <w:szCs w:val="20"/>
              </w:rPr>
              <w:t>Grievance Redressal Officer</w:t>
            </w:r>
          </w:p>
        </w:tc>
        <w:tc>
          <w:tcPr>
            <w:tcW w:w="710" w:type="pct"/>
            <w:tcBorders>
              <w:top w:val="single" w:sz="4" w:space="0" w:color="auto"/>
              <w:left w:val="single" w:sz="4" w:space="0" w:color="auto"/>
              <w:bottom w:val="single" w:sz="4" w:space="0" w:color="auto"/>
              <w:right w:val="single" w:sz="4" w:space="0" w:color="auto"/>
            </w:tcBorders>
          </w:tcPr>
          <w:p w14:paraId="084ACF49" w14:textId="77777777" w:rsidR="005E428D" w:rsidRDefault="00C02312" w:rsidP="005B537C">
            <w:pPr>
              <w:spacing w:line="480" w:lineRule="auto"/>
              <w:jc w:val="center"/>
              <w:rPr>
                <w:rFonts w:ascii="Trebuchet MS" w:hAnsi="Trebuchet MS"/>
                <w:sz w:val="20"/>
                <w:szCs w:val="20"/>
              </w:rPr>
            </w:pPr>
            <w:r>
              <w:rPr>
                <w:rFonts w:ascii="Trebuchet MS" w:hAnsi="Trebuchet MS"/>
                <w:sz w:val="20"/>
                <w:szCs w:val="20"/>
              </w:rPr>
              <w:t>4</w:t>
            </w:r>
          </w:p>
        </w:tc>
      </w:tr>
      <w:tr w:rsidR="00DF26CF" w14:paraId="6A431D5B" w14:textId="77777777" w:rsidTr="00433BCF">
        <w:tc>
          <w:tcPr>
            <w:tcW w:w="671" w:type="pct"/>
            <w:tcBorders>
              <w:top w:val="single" w:sz="4" w:space="0" w:color="auto"/>
              <w:left w:val="single" w:sz="4" w:space="0" w:color="auto"/>
              <w:bottom w:val="single" w:sz="4" w:space="0" w:color="auto"/>
              <w:right w:val="single" w:sz="4" w:space="0" w:color="auto"/>
            </w:tcBorders>
          </w:tcPr>
          <w:p w14:paraId="25AFCD9C" w14:textId="77777777" w:rsidR="00DF26CF" w:rsidRDefault="00BE198D" w:rsidP="005B537C">
            <w:pPr>
              <w:spacing w:line="480" w:lineRule="auto"/>
              <w:ind w:left="360"/>
              <w:rPr>
                <w:rFonts w:ascii="Trebuchet MS" w:hAnsi="Trebuchet MS"/>
                <w:sz w:val="20"/>
                <w:szCs w:val="20"/>
              </w:rPr>
            </w:pPr>
            <w:r>
              <w:rPr>
                <w:rFonts w:ascii="Trebuchet MS" w:hAnsi="Trebuchet MS"/>
                <w:sz w:val="20"/>
                <w:szCs w:val="20"/>
              </w:rPr>
              <w:t>5.</w:t>
            </w:r>
          </w:p>
        </w:tc>
        <w:tc>
          <w:tcPr>
            <w:tcW w:w="3619" w:type="pct"/>
            <w:tcBorders>
              <w:top w:val="single" w:sz="4" w:space="0" w:color="auto"/>
              <w:left w:val="single" w:sz="4" w:space="0" w:color="auto"/>
              <w:bottom w:val="single" w:sz="4" w:space="0" w:color="auto"/>
              <w:right w:val="single" w:sz="4" w:space="0" w:color="auto"/>
            </w:tcBorders>
          </w:tcPr>
          <w:p w14:paraId="646F9F34" w14:textId="77777777" w:rsidR="00DF26CF" w:rsidRDefault="00DF26CF" w:rsidP="005B537C">
            <w:pPr>
              <w:spacing w:line="480" w:lineRule="auto"/>
              <w:ind w:left="360"/>
              <w:rPr>
                <w:rFonts w:ascii="Trebuchet MS" w:hAnsi="Trebuchet MS"/>
                <w:sz w:val="20"/>
                <w:szCs w:val="20"/>
              </w:rPr>
            </w:pPr>
            <w:r>
              <w:rPr>
                <w:rFonts w:ascii="Trebuchet MS" w:hAnsi="Trebuchet MS"/>
                <w:sz w:val="20"/>
                <w:szCs w:val="20"/>
              </w:rPr>
              <w:t>Grievance Redressal Mechanism</w:t>
            </w:r>
          </w:p>
        </w:tc>
        <w:tc>
          <w:tcPr>
            <w:tcW w:w="710" w:type="pct"/>
            <w:tcBorders>
              <w:top w:val="single" w:sz="4" w:space="0" w:color="auto"/>
              <w:left w:val="single" w:sz="4" w:space="0" w:color="auto"/>
              <w:bottom w:val="single" w:sz="4" w:space="0" w:color="auto"/>
              <w:right w:val="single" w:sz="4" w:space="0" w:color="auto"/>
            </w:tcBorders>
          </w:tcPr>
          <w:p w14:paraId="293B7D50" w14:textId="77777777" w:rsidR="00DF26CF" w:rsidRDefault="00C02312" w:rsidP="005B537C">
            <w:pPr>
              <w:spacing w:line="480" w:lineRule="auto"/>
              <w:jc w:val="center"/>
              <w:rPr>
                <w:rFonts w:ascii="Trebuchet MS" w:hAnsi="Trebuchet MS"/>
                <w:sz w:val="20"/>
                <w:szCs w:val="20"/>
              </w:rPr>
            </w:pPr>
            <w:r>
              <w:rPr>
                <w:rFonts w:ascii="Trebuchet MS" w:hAnsi="Trebuchet MS"/>
                <w:sz w:val="20"/>
                <w:szCs w:val="20"/>
              </w:rPr>
              <w:t>4</w:t>
            </w:r>
          </w:p>
        </w:tc>
      </w:tr>
      <w:tr w:rsidR="00DF26CF" w14:paraId="0FB70857" w14:textId="77777777" w:rsidTr="00433BCF">
        <w:tc>
          <w:tcPr>
            <w:tcW w:w="671" w:type="pct"/>
            <w:tcBorders>
              <w:top w:val="single" w:sz="4" w:space="0" w:color="auto"/>
              <w:left w:val="single" w:sz="4" w:space="0" w:color="auto"/>
              <w:bottom w:val="single" w:sz="4" w:space="0" w:color="auto"/>
              <w:right w:val="single" w:sz="4" w:space="0" w:color="auto"/>
            </w:tcBorders>
          </w:tcPr>
          <w:p w14:paraId="566745FE" w14:textId="2EEF3511" w:rsidR="00DF26CF" w:rsidRDefault="00152DAD" w:rsidP="005B537C">
            <w:pPr>
              <w:spacing w:line="480" w:lineRule="auto"/>
              <w:ind w:left="360"/>
              <w:rPr>
                <w:rFonts w:ascii="Trebuchet MS" w:hAnsi="Trebuchet MS"/>
                <w:sz w:val="20"/>
                <w:szCs w:val="20"/>
              </w:rPr>
            </w:pPr>
            <w:r>
              <w:rPr>
                <w:rFonts w:ascii="Trebuchet MS" w:hAnsi="Trebuchet MS"/>
                <w:sz w:val="20"/>
                <w:szCs w:val="20"/>
              </w:rPr>
              <w:t>6</w:t>
            </w:r>
            <w:r w:rsidR="00BE198D">
              <w:rPr>
                <w:rFonts w:ascii="Trebuchet MS" w:hAnsi="Trebuchet MS"/>
                <w:sz w:val="20"/>
                <w:szCs w:val="20"/>
              </w:rPr>
              <w:t>.</w:t>
            </w:r>
          </w:p>
        </w:tc>
        <w:tc>
          <w:tcPr>
            <w:tcW w:w="3619" w:type="pct"/>
            <w:tcBorders>
              <w:top w:val="single" w:sz="4" w:space="0" w:color="auto"/>
              <w:left w:val="single" w:sz="4" w:space="0" w:color="auto"/>
              <w:bottom w:val="single" w:sz="4" w:space="0" w:color="auto"/>
              <w:right w:val="single" w:sz="4" w:space="0" w:color="auto"/>
            </w:tcBorders>
          </w:tcPr>
          <w:p w14:paraId="52F5059A" w14:textId="77777777" w:rsidR="00DF26CF" w:rsidRDefault="00DF26CF" w:rsidP="005B537C">
            <w:pPr>
              <w:spacing w:line="480" w:lineRule="auto"/>
              <w:ind w:left="360"/>
              <w:rPr>
                <w:rFonts w:ascii="Trebuchet MS" w:hAnsi="Trebuchet MS"/>
                <w:sz w:val="20"/>
                <w:szCs w:val="20"/>
              </w:rPr>
            </w:pPr>
            <w:r>
              <w:rPr>
                <w:rFonts w:ascii="Trebuchet MS" w:hAnsi="Trebuchet MS"/>
                <w:sz w:val="20"/>
                <w:szCs w:val="20"/>
              </w:rPr>
              <w:t>Display of Information</w:t>
            </w:r>
          </w:p>
        </w:tc>
        <w:tc>
          <w:tcPr>
            <w:tcW w:w="710" w:type="pct"/>
            <w:tcBorders>
              <w:top w:val="single" w:sz="4" w:space="0" w:color="auto"/>
              <w:left w:val="single" w:sz="4" w:space="0" w:color="auto"/>
              <w:bottom w:val="single" w:sz="4" w:space="0" w:color="auto"/>
              <w:right w:val="single" w:sz="4" w:space="0" w:color="auto"/>
            </w:tcBorders>
          </w:tcPr>
          <w:p w14:paraId="1CE4C71B" w14:textId="40A92285" w:rsidR="00DF26CF" w:rsidRDefault="00152DAD" w:rsidP="005B537C">
            <w:pPr>
              <w:spacing w:line="480" w:lineRule="auto"/>
              <w:jc w:val="center"/>
              <w:rPr>
                <w:rFonts w:ascii="Trebuchet MS" w:hAnsi="Trebuchet MS"/>
                <w:sz w:val="20"/>
                <w:szCs w:val="20"/>
              </w:rPr>
            </w:pPr>
            <w:r>
              <w:rPr>
                <w:rFonts w:ascii="Trebuchet MS" w:hAnsi="Trebuchet MS"/>
                <w:sz w:val="20"/>
                <w:szCs w:val="20"/>
              </w:rPr>
              <w:t>4</w:t>
            </w:r>
          </w:p>
        </w:tc>
      </w:tr>
      <w:tr w:rsidR="00BE198D" w14:paraId="33341393" w14:textId="77777777" w:rsidTr="00433BCF">
        <w:tc>
          <w:tcPr>
            <w:tcW w:w="671" w:type="pct"/>
            <w:tcBorders>
              <w:top w:val="single" w:sz="4" w:space="0" w:color="auto"/>
              <w:left w:val="single" w:sz="4" w:space="0" w:color="auto"/>
              <w:bottom w:val="single" w:sz="4" w:space="0" w:color="auto"/>
              <w:right w:val="single" w:sz="4" w:space="0" w:color="auto"/>
            </w:tcBorders>
          </w:tcPr>
          <w:p w14:paraId="7BC7A78D" w14:textId="388FCC8E" w:rsidR="00BE198D" w:rsidRDefault="00152DAD" w:rsidP="005B537C">
            <w:pPr>
              <w:spacing w:line="480" w:lineRule="auto"/>
              <w:ind w:left="360"/>
              <w:rPr>
                <w:rFonts w:ascii="Trebuchet MS" w:hAnsi="Trebuchet MS"/>
                <w:sz w:val="20"/>
                <w:szCs w:val="20"/>
              </w:rPr>
            </w:pPr>
            <w:r>
              <w:rPr>
                <w:rFonts w:ascii="Trebuchet MS" w:hAnsi="Trebuchet MS"/>
                <w:sz w:val="20"/>
                <w:szCs w:val="20"/>
              </w:rPr>
              <w:t>7</w:t>
            </w:r>
            <w:r w:rsidR="00BE198D">
              <w:rPr>
                <w:rFonts w:ascii="Trebuchet MS" w:hAnsi="Trebuchet MS"/>
                <w:sz w:val="20"/>
                <w:szCs w:val="20"/>
              </w:rPr>
              <w:t>.</w:t>
            </w:r>
          </w:p>
        </w:tc>
        <w:tc>
          <w:tcPr>
            <w:tcW w:w="3619" w:type="pct"/>
            <w:tcBorders>
              <w:top w:val="single" w:sz="4" w:space="0" w:color="auto"/>
              <w:left w:val="single" w:sz="4" w:space="0" w:color="auto"/>
              <w:bottom w:val="single" w:sz="4" w:space="0" w:color="auto"/>
              <w:right w:val="single" w:sz="4" w:space="0" w:color="auto"/>
            </w:tcBorders>
          </w:tcPr>
          <w:p w14:paraId="3573C409" w14:textId="77777777" w:rsidR="00BE198D" w:rsidRDefault="00C02312" w:rsidP="005B537C">
            <w:pPr>
              <w:spacing w:line="480" w:lineRule="auto"/>
              <w:ind w:left="360"/>
              <w:rPr>
                <w:rFonts w:ascii="Trebuchet MS" w:hAnsi="Trebuchet MS"/>
                <w:sz w:val="20"/>
                <w:szCs w:val="20"/>
              </w:rPr>
            </w:pPr>
            <w:r>
              <w:rPr>
                <w:rFonts w:ascii="Trebuchet MS" w:hAnsi="Trebuchet MS"/>
                <w:sz w:val="20"/>
                <w:szCs w:val="20"/>
              </w:rPr>
              <w:t xml:space="preserve">Details of RBI – Integrated </w:t>
            </w:r>
            <w:r w:rsidR="00BE198D">
              <w:rPr>
                <w:rFonts w:ascii="Trebuchet MS" w:hAnsi="Trebuchet MS"/>
                <w:sz w:val="20"/>
                <w:szCs w:val="20"/>
              </w:rPr>
              <w:t>Ombudsman Scheme</w:t>
            </w:r>
            <w:r>
              <w:rPr>
                <w:rFonts w:ascii="Trebuchet MS" w:hAnsi="Trebuchet MS"/>
                <w:sz w:val="20"/>
                <w:szCs w:val="20"/>
              </w:rPr>
              <w:t>, 2021</w:t>
            </w:r>
          </w:p>
        </w:tc>
        <w:tc>
          <w:tcPr>
            <w:tcW w:w="710" w:type="pct"/>
            <w:tcBorders>
              <w:top w:val="single" w:sz="4" w:space="0" w:color="auto"/>
              <w:left w:val="single" w:sz="4" w:space="0" w:color="auto"/>
              <w:bottom w:val="single" w:sz="4" w:space="0" w:color="auto"/>
              <w:right w:val="single" w:sz="4" w:space="0" w:color="auto"/>
            </w:tcBorders>
          </w:tcPr>
          <w:p w14:paraId="353451D4" w14:textId="51411FBD" w:rsidR="00BE198D" w:rsidRDefault="008F6F69" w:rsidP="005B537C">
            <w:pPr>
              <w:spacing w:line="480" w:lineRule="auto"/>
              <w:jc w:val="center"/>
              <w:rPr>
                <w:rFonts w:ascii="Trebuchet MS" w:hAnsi="Trebuchet MS"/>
                <w:sz w:val="20"/>
                <w:szCs w:val="20"/>
              </w:rPr>
            </w:pPr>
            <w:r>
              <w:rPr>
                <w:rFonts w:ascii="Trebuchet MS" w:hAnsi="Trebuchet MS"/>
                <w:sz w:val="20"/>
                <w:szCs w:val="20"/>
              </w:rPr>
              <w:t>5</w:t>
            </w:r>
          </w:p>
        </w:tc>
      </w:tr>
      <w:tr w:rsidR="008F6F69" w14:paraId="40FF171E" w14:textId="77777777" w:rsidTr="00433BCF">
        <w:tc>
          <w:tcPr>
            <w:tcW w:w="671" w:type="pct"/>
            <w:tcBorders>
              <w:top w:val="single" w:sz="4" w:space="0" w:color="auto"/>
              <w:left w:val="single" w:sz="4" w:space="0" w:color="auto"/>
              <w:bottom w:val="single" w:sz="4" w:space="0" w:color="auto"/>
              <w:right w:val="single" w:sz="4" w:space="0" w:color="auto"/>
            </w:tcBorders>
          </w:tcPr>
          <w:p w14:paraId="4F844D2A" w14:textId="0D9E26F5" w:rsidR="008F6F69" w:rsidRDefault="008F6F69" w:rsidP="005B537C">
            <w:pPr>
              <w:spacing w:line="480" w:lineRule="auto"/>
              <w:ind w:left="360"/>
              <w:rPr>
                <w:rFonts w:ascii="Trebuchet MS" w:hAnsi="Trebuchet MS"/>
                <w:sz w:val="20"/>
                <w:szCs w:val="20"/>
              </w:rPr>
            </w:pPr>
            <w:r>
              <w:rPr>
                <w:rFonts w:ascii="Trebuchet MS" w:hAnsi="Trebuchet MS"/>
                <w:sz w:val="20"/>
                <w:szCs w:val="20"/>
              </w:rPr>
              <w:t xml:space="preserve">8. </w:t>
            </w:r>
          </w:p>
        </w:tc>
        <w:tc>
          <w:tcPr>
            <w:tcW w:w="3619" w:type="pct"/>
            <w:tcBorders>
              <w:top w:val="single" w:sz="4" w:space="0" w:color="auto"/>
              <w:left w:val="single" w:sz="4" w:space="0" w:color="auto"/>
              <w:bottom w:val="single" w:sz="4" w:space="0" w:color="auto"/>
              <w:right w:val="single" w:sz="4" w:space="0" w:color="auto"/>
            </w:tcBorders>
          </w:tcPr>
          <w:p w14:paraId="219126CB" w14:textId="4D84AC59" w:rsidR="008F6F69" w:rsidRDefault="008F6F69" w:rsidP="005B537C">
            <w:pPr>
              <w:spacing w:line="480" w:lineRule="auto"/>
              <w:ind w:left="360"/>
              <w:rPr>
                <w:rFonts w:ascii="Trebuchet MS" w:hAnsi="Trebuchet MS"/>
                <w:sz w:val="20"/>
                <w:szCs w:val="20"/>
              </w:rPr>
            </w:pPr>
            <w:r>
              <w:rPr>
                <w:rFonts w:ascii="Trebuchet MS" w:hAnsi="Trebuchet MS"/>
                <w:sz w:val="20"/>
                <w:szCs w:val="20"/>
              </w:rPr>
              <w:t>Complaint to Ombudsman</w:t>
            </w:r>
          </w:p>
        </w:tc>
        <w:tc>
          <w:tcPr>
            <w:tcW w:w="710" w:type="pct"/>
            <w:tcBorders>
              <w:top w:val="single" w:sz="4" w:space="0" w:color="auto"/>
              <w:left w:val="single" w:sz="4" w:space="0" w:color="auto"/>
              <w:bottom w:val="single" w:sz="4" w:space="0" w:color="auto"/>
              <w:right w:val="single" w:sz="4" w:space="0" w:color="auto"/>
            </w:tcBorders>
          </w:tcPr>
          <w:p w14:paraId="5889FEC1" w14:textId="75D4C21F" w:rsidR="008F6F69" w:rsidRDefault="008F6F69" w:rsidP="005B537C">
            <w:pPr>
              <w:spacing w:line="480" w:lineRule="auto"/>
              <w:jc w:val="center"/>
              <w:rPr>
                <w:rFonts w:ascii="Trebuchet MS" w:hAnsi="Trebuchet MS"/>
                <w:sz w:val="20"/>
                <w:szCs w:val="20"/>
              </w:rPr>
            </w:pPr>
            <w:r>
              <w:rPr>
                <w:rFonts w:ascii="Trebuchet MS" w:hAnsi="Trebuchet MS"/>
                <w:sz w:val="20"/>
                <w:szCs w:val="20"/>
              </w:rPr>
              <w:t>6</w:t>
            </w:r>
          </w:p>
        </w:tc>
      </w:tr>
      <w:tr w:rsidR="00BE198D" w14:paraId="7A2DC092" w14:textId="77777777" w:rsidTr="00433BCF">
        <w:tc>
          <w:tcPr>
            <w:tcW w:w="671" w:type="pct"/>
            <w:tcBorders>
              <w:top w:val="single" w:sz="4" w:space="0" w:color="auto"/>
              <w:left w:val="single" w:sz="4" w:space="0" w:color="auto"/>
              <w:bottom w:val="single" w:sz="4" w:space="0" w:color="auto"/>
              <w:right w:val="single" w:sz="4" w:space="0" w:color="auto"/>
            </w:tcBorders>
          </w:tcPr>
          <w:p w14:paraId="6FDFB4E8" w14:textId="64576975" w:rsidR="00BE198D" w:rsidRDefault="008F6F69" w:rsidP="005B537C">
            <w:pPr>
              <w:spacing w:line="480" w:lineRule="auto"/>
              <w:ind w:left="360"/>
              <w:rPr>
                <w:rFonts w:ascii="Trebuchet MS" w:hAnsi="Trebuchet MS"/>
                <w:sz w:val="20"/>
                <w:szCs w:val="20"/>
              </w:rPr>
            </w:pPr>
            <w:r>
              <w:rPr>
                <w:rFonts w:ascii="Trebuchet MS" w:hAnsi="Trebuchet MS"/>
                <w:sz w:val="20"/>
                <w:szCs w:val="20"/>
              </w:rPr>
              <w:t>9</w:t>
            </w:r>
          </w:p>
        </w:tc>
        <w:tc>
          <w:tcPr>
            <w:tcW w:w="3619" w:type="pct"/>
            <w:tcBorders>
              <w:top w:val="single" w:sz="4" w:space="0" w:color="auto"/>
              <w:left w:val="single" w:sz="4" w:space="0" w:color="auto"/>
              <w:bottom w:val="single" w:sz="4" w:space="0" w:color="auto"/>
              <w:right w:val="single" w:sz="4" w:space="0" w:color="auto"/>
            </w:tcBorders>
          </w:tcPr>
          <w:p w14:paraId="742C258F" w14:textId="77777777" w:rsidR="00BE198D" w:rsidRDefault="00BE198D" w:rsidP="005B537C">
            <w:pPr>
              <w:spacing w:line="480" w:lineRule="auto"/>
              <w:ind w:left="360"/>
              <w:rPr>
                <w:rFonts w:ascii="Trebuchet MS" w:hAnsi="Trebuchet MS"/>
                <w:sz w:val="20"/>
                <w:szCs w:val="20"/>
              </w:rPr>
            </w:pPr>
            <w:r>
              <w:rPr>
                <w:rFonts w:ascii="Trebuchet MS" w:hAnsi="Trebuchet MS"/>
                <w:sz w:val="20"/>
                <w:szCs w:val="20"/>
              </w:rPr>
              <w:t>Monitoring and Review</w:t>
            </w:r>
          </w:p>
        </w:tc>
        <w:tc>
          <w:tcPr>
            <w:tcW w:w="710" w:type="pct"/>
            <w:tcBorders>
              <w:top w:val="single" w:sz="4" w:space="0" w:color="auto"/>
              <w:left w:val="single" w:sz="4" w:space="0" w:color="auto"/>
              <w:bottom w:val="single" w:sz="4" w:space="0" w:color="auto"/>
              <w:right w:val="single" w:sz="4" w:space="0" w:color="auto"/>
            </w:tcBorders>
          </w:tcPr>
          <w:p w14:paraId="5CA9D3C3" w14:textId="16175962" w:rsidR="00BE198D" w:rsidRDefault="008F6F69" w:rsidP="005B537C">
            <w:pPr>
              <w:spacing w:line="480" w:lineRule="auto"/>
              <w:jc w:val="center"/>
              <w:rPr>
                <w:rFonts w:ascii="Trebuchet MS" w:hAnsi="Trebuchet MS"/>
                <w:sz w:val="20"/>
                <w:szCs w:val="20"/>
              </w:rPr>
            </w:pPr>
            <w:r>
              <w:rPr>
                <w:rFonts w:ascii="Trebuchet MS" w:hAnsi="Trebuchet MS"/>
                <w:sz w:val="20"/>
                <w:szCs w:val="20"/>
              </w:rPr>
              <w:t>6</w:t>
            </w:r>
          </w:p>
        </w:tc>
      </w:tr>
      <w:tr w:rsidR="00BE198D" w14:paraId="6078217B" w14:textId="77777777" w:rsidTr="00433BCF">
        <w:tc>
          <w:tcPr>
            <w:tcW w:w="671" w:type="pct"/>
            <w:tcBorders>
              <w:top w:val="single" w:sz="4" w:space="0" w:color="auto"/>
              <w:left w:val="single" w:sz="4" w:space="0" w:color="auto"/>
              <w:bottom w:val="single" w:sz="4" w:space="0" w:color="auto"/>
              <w:right w:val="single" w:sz="4" w:space="0" w:color="auto"/>
            </w:tcBorders>
          </w:tcPr>
          <w:p w14:paraId="48418DFC" w14:textId="2234F76C" w:rsidR="00BE198D" w:rsidRDefault="008F6F69" w:rsidP="005B537C">
            <w:pPr>
              <w:spacing w:line="480" w:lineRule="auto"/>
              <w:ind w:left="360"/>
              <w:rPr>
                <w:rFonts w:ascii="Trebuchet MS" w:hAnsi="Trebuchet MS"/>
                <w:sz w:val="20"/>
                <w:szCs w:val="20"/>
              </w:rPr>
            </w:pPr>
            <w:r>
              <w:rPr>
                <w:rFonts w:ascii="Trebuchet MS" w:hAnsi="Trebuchet MS"/>
                <w:sz w:val="20"/>
                <w:szCs w:val="20"/>
              </w:rPr>
              <w:t>10</w:t>
            </w:r>
          </w:p>
        </w:tc>
        <w:tc>
          <w:tcPr>
            <w:tcW w:w="3619" w:type="pct"/>
            <w:tcBorders>
              <w:top w:val="single" w:sz="4" w:space="0" w:color="auto"/>
              <w:left w:val="single" w:sz="4" w:space="0" w:color="auto"/>
              <w:bottom w:val="single" w:sz="4" w:space="0" w:color="auto"/>
              <w:right w:val="single" w:sz="4" w:space="0" w:color="auto"/>
            </w:tcBorders>
          </w:tcPr>
          <w:p w14:paraId="15F0DA96" w14:textId="77777777" w:rsidR="00BE198D" w:rsidRDefault="00BE198D" w:rsidP="005B537C">
            <w:pPr>
              <w:spacing w:line="480" w:lineRule="auto"/>
              <w:ind w:left="360"/>
              <w:rPr>
                <w:rFonts w:ascii="Trebuchet MS" w:hAnsi="Trebuchet MS"/>
                <w:sz w:val="20"/>
                <w:szCs w:val="20"/>
              </w:rPr>
            </w:pPr>
            <w:r>
              <w:rPr>
                <w:rFonts w:ascii="Trebuchet MS" w:hAnsi="Trebuchet MS"/>
                <w:sz w:val="20"/>
                <w:szCs w:val="20"/>
              </w:rPr>
              <w:t>Review of Grievance Redressal Policy</w:t>
            </w:r>
          </w:p>
        </w:tc>
        <w:tc>
          <w:tcPr>
            <w:tcW w:w="710" w:type="pct"/>
            <w:tcBorders>
              <w:top w:val="single" w:sz="4" w:space="0" w:color="auto"/>
              <w:left w:val="single" w:sz="4" w:space="0" w:color="auto"/>
              <w:bottom w:val="single" w:sz="4" w:space="0" w:color="auto"/>
              <w:right w:val="single" w:sz="4" w:space="0" w:color="auto"/>
            </w:tcBorders>
          </w:tcPr>
          <w:p w14:paraId="53FE5E65" w14:textId="01935F5F" w:rsidR="00BE198D" w:rsidRDefault="008F6F69" w:rsidP="005B537C">
            <w:pPr>
              <w:spacing w:line="480" w:lineRule="auto"/>
              <w:jc w:val="center"/>
              <w:rPr>
                <w:rFonts w:ascii="Trebuchet MS" w:hAnsi="Trebuchet MS"/>
                <w:sz w:val="20"/>
                <w:szCs w:val="20"/>
              </w:rPr>
            </w:pPr>
            <w:r>
              <w:rPr>
                <w:rFonts w:ascii="Trebuchet MS" w:hAnsi="Trebuchet MS"/>
                <w:sz w:val="20"/>
                <w:szCs w:val="20"/>
              </w:rPr>
              <w:t>6</w:t>
            </w:r>
          </w:p>
        </w:tc>
      </w:tr>
    </w:tbl>
    <w:p w14:paraId="7BA94EE3" w14:textId="77777777" w:rsidR="005E428D" w:rsidRDefault="005E428D" w:rsidP="005E428D">
      <w:pPr>
        <w:rPr>
          <w:b/>
        </w:rPr>
      </w:pPr>
    </w:p>
    <w:p w14:paraId="29444730" w14:textId="77777777" w:rsidR="005E428D" w:rsidRDefault="005E428D" w:rsidP="005E428D">
      <w:pPr>
        <w:rPr>
          <w:b/>
        </w:rPr>
      </w:pPr>
    </w:p>
    <w:p w14:paraId="3B6BC57E" w14:textId="77777777" w:rsidR="00317EF6" w:rsidRDefault="00317EF6" w:rsidP="000B13D4"/>
    <w:p w14:paraId="3084506F" w14:textId="77777777" w:rsidR="005E428D" w:rsidRDefault="005E428D" w:rsidP="000B13D4"/>
    <w:p w14:paraId="5F0E8E1C" w14:textId="77777777" w:rsidR="005E428D" w:rsidRDefault="005E428D" w:rsidP="000B13D4"/>
    <w:p w14:paraId="4C6EB591" w14:textId="77777777" w:rsidR="005E428D" w:rsidRDefault="005E428D" w:rsidP="000B13D4"/>
    <w:p w14:paraId="4E385D02" w14:textId="77777777" w:rsidR="005E428D" w:rsidRDefault="005E428D" w:rsidP="000B13D4"/>
    <w:p w14:paraId="6354EDB1" w14:textId="77777777" w:rsidR="005E428D" w:rsidRDefault="005E428D" w:rsidP="000B13D4"/>
    <w:p w14:paraId="4C2F8295" w14:textId="77777777" w:rsidR="005E428D" w:rsidRDefault="005E428D" w:rsidP="000B13D4"/>
    <w:p w14:paraId="55B15B74" w14:textId="77777777" w:rsidR="005E428D" w:rsidRDefault="005E428D" w:rsidP="000B13D4"/>
    <w:p w14:paraId="100E5C5E" w14:textId="77777777" w:rsidR="00C02312" w:rsidRDefault="00C02312" w:rsidP="000B13D4"/>
    <w:p w14:paraId="30C4E2C2" w14:textId="77777777" w:rsidR="00B15803" w:rsidRDefault="00B15803" w:rsidP="000B13D4"/>
    <w:p w14:paraId="76AB5902" w14:textId="77777777" w:rsidR="00B15803" w:rsidRDefault="00B15803" w:rsidP="000B13D4"/>
    <w:p w14:paraId="467DB195" w14:textId="24F9FF25" w:rsidR="005E428D" w:rsidRPr="00822534" w:rsidRDefault="005E428D" w:rsidP="005E428D">
      <w:pPr>
        <w:rPr>
          <w:rFonts w:ascii="Trebuchet MS" w:hAnsi="Trebuchet MS"/>
          <w:b/>
          <w:sz w:val="20"/>
          <w:szCs w:val="20"/>
        </w:rPr>
      </w:pPr>
      <w:r w:rsidRPr="00822534">
        <w:rPr>
          <w:rFonts w:ascii="Trebuchet MS" w:hAnsi="Trebuchet MS"/>
          <w:b/>
          <w:sz w:val="20"/>
          <w:szCs w:val="20"/>
        </w:rPr>
        <w:t>PREFACE:</w:t>
      </w:r>
    </w:p>
    <w:p w14:paraId="5F12798B" w14:textId="1DAB1708" w:rsidR="005E428D" w:rsidRPr="00822534" w:rsidRDefault="00AD2648" w:rsidP="005E428D">
      <w:pPr>
        <w:jc w:val="both"/>
        <w:rPr>
          <w:rFonts w:ascii="Trebuchet MS" w:hAnsi="Trebuchet MS"/>
          <w:sz w:val="20"/>
          <w:szCs w:val="20"/>
        </w:rPr>
      </w:pPr>
      <w:r w:rsidRPr="00822534">
        <w:rPr>
          <w:rFonts w:ascii="Trebuchet MS" w:hAnsi="Trebuchet MS"/>
          <w:sz w:val="20"/>
          <w:szCs w:val="20"/>
        </w:rPr>
        <w:t>Sampati Securities</w:t>
      </w:r>
      <w:r w:rsidR="005E428D" w:rsidRPr="00822534">
        <w:rPr>
          <w:rFonts w:ascii="Trebuchet MS" w:hAnsi="Trebuchet MS"/>
          <w:sz w:val="20"/>
          <w:szCs w:val="20"/>
        </w:rPr>
        <w:t xml:space="preserve"> Limited [the “Company</w:t>
      </w:r>
      <w:r w:rsidR="00822534">
        <w:rPr>
          <w:rFonts w:ascii="Trebuchet MS" w:hAnsi="Trebuchet MS"/>
          <w:sz w:val="20"/>
          <w:szCs w:val="20"/>
        </w:rPr>
        <w:t>/SSL</w:t>
      </w:r>
      <w:r w:rsidR="005E428D" w:rsidRPr="00822534">
        <w:rPr>
          <w:rFonts w:ascii="Trebuchet MS" w:hAnsi="Trebuchet MS"/>
          <w:sz w:val="20"/>
          <w:szCs w:val="20"/>
        </w:rPr>
        <w:t xml:space="preserve">”], is a Non- Banking Financial Company. In terms of the RBI Master Direction – Reserve Bank of India (Non-Banking Financial Company – Scale Based Regulation) Directions, 2023 (“Directions”), every Non- Banking Financial Company (NBFCs - Base Layer) [“RBI”] </w:t>
      </w:r>
      <w:r w:rsidRPr="00822534">
        <w:rPr>
          <w:rFonts w:ascii="Trebuchet MS" w:hAnsi="Trebuchet MS"/>
          <w:sz w:val="20"/>
          <w:szCs w:val="20"/>
        </w:rPr>
        <w:t xml:space="preserve">require </w:t>
      </w:r>
      <w:r w:rsidR="00CC273D" w:rsidRPr="00822534">
        <w:rPr>
          <w:rFonts w:ascii="Trebuchet MS" w:hAnsi="Trebuchet MS"/>
          <w:sz w:val="20"/>
          <w:szCs w:val="20"/>
        </w:rPr>
        <w:t>having</w:t>
      </w:r>
      <w:r w:rsidRPr="00822534">
        <w:rPr>
          <w:rFonts w:ascii="Trebuchet MS" w:hAnsi="Trebuchet MS"/>
          <w:sz w:val="20"/>
          <w:szCs w:val="20"/>
        </w:rPr>
        <w:t xml:space="preserve"> internal grievance redressal policy for its customers and stakeholders.</w:t>
      </w:r>
    </w:p>
    <w:p w14:paraId="62CDB039" w14:textId="77777777" w:rsidR="005E428D" w:rsidRPr="00822534" w:rsidRDefault="005E428D" w:rsidP="005E428D">
      <w:pPr>
        <w:jc w:val="both"/>
        <w:rPr>
          <w:rFonts w:ascii="Trebuchet MS" w:hAnsi="Trebuchet MS"/>
          <w:sz w:val="20"/>
          <w:szCs w:val="20"/>
        </w:rPr>
      </w:pPr>
      <w:r w:rsidRPr="00822534">
        <w:rPr>
          <w:rFonts w:ascii="Trebuchet MS" w:hAnsi="Trebuchet MS"/>
          <w:sz w:val="20"/>
          <w:szCs w:val="20"/>
        </w:rPr>
        <w:t>It is essential that grievances of the customers are given due consideration and quick action is taken to resolve the same. To provide efficient and enhanced services to the customers and resolution of their grievances, the Company has adopted this Grievance Redressal Policy providing for an effective Grievance Redressal Mechanism.</w:t>
      </w:r>
    </w:p>
    <w:p w14:paraId="07EE55AC" w14:textId="77777777" w:rsidR="00ED7D46" w:rsidRPr="00822534" w:rsidRDefault="00ED7D46" w:rsidP="00ED7D46">
      <w:pPr>
        <w:jc w:val="both"/>
        <w:rPr>
          <w:rFonts w:ascii="Trebuchet MS" w:hAnsi="Trebuchet MS"/>
          <w:b/>
          <w:sz w:val="20"/>
          <w:szCs w:val="20"/>
        </w:rPr>
      </w:pPr>
      <w:r w:rsidRPr="00822534">
        <w:rPr>
          <w:rFonts w:ascii="Trebuchet MS" w:hAnsi="Trebuchet MS"/>
          <w:b/>
          <w:sz w:val="20"/>
          <w:szCs w:val="20"/>
        </w:rPr>
        <w:t>OBJECTIVE:</w:t>
      </w:r>
    </w:p>
    <w:p w14:paraId="5D596E97" w14:textId="77777777" w:rsidR="00ED7D46" w:rsidRPr="00822534" w:rsidRDefault="00ED7D46" w:rsidP="00ED7D46">
      <w:pPr>
        <w:jc w:val="both"/>
        <w:rPr>
          <w:rFonts w:ascii="Trebuchet MS" w:hAnsi="Trebuchet MS"/>
          <w:sz w:val="20"/>
          <w:szCs w:val="20"/>
        </w:rPr>
      </w:pPr>
      <w:r w:rsidRPr="00822534">
        <w:rPr>
          <w:rFonts w:ascii="Trebuchet MS" w:hAnsi="Trebuchet MS"/>
          <w:sz w:val="20"/>
          <w:szCs w:val="20"/>
        </w:rPr>
        <w:t xml:space="preserve">The Company is committed to ensure transparency and fair dealings. The Company and all its employees as well as </w:t>
      </w:r>
      <w:r w:rsidR="00AD2648" w:rsidRPr="00822534">
        <w:rPr>
          <w:rFonts w:ascii="Trebuchet MS" w:hAnsi="Trebuchet MS"/>
          <w:sz w:val="20"/>
          <w:szCs w:val="20"/>
        </w:rPr>
        <w:t xml:space="preserve">its third party </w:t>
      </w:r>
      <w:r w:rsidRPr="00822534">
        <w:rPr>
          <w:rFonts w:ascii="Trebuchet MS" w:hAnsi="Trebuchet MS"/>
          <w:sz w:val="20"/>
          <w:szCs w:val="20"/>
        </w:rPr>
        <w:t xml:space="preserve">service providers </w:t>
      </w:r>
      <w:r w:rsidR="00AD2648" w:rsidRPr="00822534">
        <w:rPr>
          <w:rFonts w:ascii="Trebuchet MS" w:hAnsi="Trebuchet MS"/>
          <w:sz w:val="20"/>
          <w:szCs w:val="20"/>
        </w:rPr>
        <w:t>appointed by the company</w:t>
      </w:r>
      <w:r w:rsidRPr="00822534">
        <w:rPr>
          <w:rFonts w:ascii="Trebuchet MS" w:hAnsi="Trebuchet MS"/>
          <w:sz w:val="20"/>
          <w:szCs w:val="20"/>
        </w:rPr>
        <w:t xml:space="preserve"> are bound by the commitments provided as under:</w:t>
      </w:r>
    </w:p>
    <w:p w14:paraId="4AF47F28" w14:textId="77777777" w:rsidR="00ED7D46" w:rsidRPr="00822534" w:rsidRDefault="00ED7D46" w:rsidP="00ED7D46">
      <w:pPr>
        <w:pStyle w:val="ListParagraph"/>
        <w:numPr>
          <w:ilvl w:val="0"/>
          <w:numId w:val="3"/>
        </w:numPr>
        <w:jc w:val="both"/>
        <w:rPr>
          <w:rFonts w:ascii="Trebuchet MS" w:hAnsi="Trebuchet MS"/>
          <w:sz w:val="20"/>
          <w:szCs w:val="20"/>
        </w:rPr>
      </w:pPr>
      <w:r w:rsidRPr="00822534">
        <w:rPr>
          <w:rFonts w:ascii="Trebuchet MS" w:hAnsi="Trebuchet MS"/>
          <w:sz w:val="20"/>
          <w:szCs w:val="20"/>
        </w:rPr>
        <w:t>Offering efficient channels to route the queries</w:t>
      </w:r>
    </w:p>
    <w:p w14:paraId="20BEF561" w14:textId="77777777" w:rsidR="00ED7D46" w:rsidRPr="00822534" w:rsidRDefault="00ED7D46" w:rsidP="00ED7D46">
      <w:pPr>
        <w:pStyle w:val="ListParagraph"/>
        <w:numPr>
          <w:ilvl w:val="0"/>
          <w:numId w:val="3"/>
        </w:numPr>
        <w:jc w:val="both"/>
        <w:rPr>
          <w:rFonts w:ascii="Trebuchet MS" w:hAnsi="Trebuchet MS"/>
          <w:sz w:val="20"/>
          <w:szCs w:val="20"/>
        </w:rPr>
      </w:pPr>
      <w:r w:rsidRPr="00822534">
        <w:rPr>
          <w:rFonts w:ascii="Trebuchet MS" w:hAnsi="Trebuchet MS"/>
          <w:sz w:val="20"/>
          <w:szCs w:val="20"/>
        </w:rPr>
        <w:t>Complaints raised by customers shall be dealt with courtesy and resolved in a timely manner</w:t>
      </w:r>
    </w:p>
    <w:p w14:paraId="58D84787" w14:textId="77777777" w:rsidR="00ED7D46" w:rsidRPr="00822534" w:rsidRDefault="00ED7D46" w:rsidP="00ED7D46">
      <w:pPr>
        <w:pStyle w:val="ListParagraph"/>
        <w:numPr>
          <w:ilvl w:val="0"/>
          <w:numId w:val="3"/>
        </w:numPr>
        <w:jc w:val="both"/>
        <w:rPr>
          <w:rFonts w:ascii="Trebuchet MS" w:hAnsi="Trebuchet MS"/>
          <w:sz w:val="20"/>
          <w:szCs w:val="20"/>
        </w:rPr>
      </w:pPr>
      <w:r w:rsidRPr="00822534">
        <w:rPr>
          <w:rFonts w:ascii="Trebuchet MS" w:hAnsi="Trebuchet MS"/>
          <w:sz w:val="20"/>
          <w:szCs w:val="20"/>
        </w:rPr>
        <w:t>Customers shall be informed of avenues to escalate their complaints within the organization, and their rights in cases when their complaints are not resolved in a timely manner or when they are not satisfied with the resolution of their complaints.</w:t>
      </w:r>
    </w:p>
    <w:p w14:paraId="7C3CF635" w14:textId="77777777" w:rsidR="00AD2648" w:rsidRPr="00822534" w:rsidRDefault="00AD2648" w:rsidP="00AD2648">
      <w:pPr>
        <w:jc w:val="both"/>
        <w:rPr>
          <w:rFonts w:ascii="Trebuchet MS" w:hAnsi="Trebuchet MS"/>
          <w:b/>
          <w:sz w:val="20"/>
          <w:szCs w:val="20"/>
        </w:rPr>
      </w:pPr>
      <w:r w:rsidRPr="00822534">
        <w:rPr>
          <w:rFonts w:ascii="Trebuchet MS" w:hAnsi="Trebuchet MS"/>
          <w:b/>
          <w:sz w:val="20"/>
          <w:szCs w:val="20"/>
        </w:rPr>
        <w:t>DEFINITION OF COMPLAINT AND QUERY</w:t>
      </w:r>
    </w:p>
    <w:p w14:paraId="49BE4C3C" w14:textId="77777777" w:rsidR="00AD2648" w:rsidRDefault="00AD2648" w:rsidP="00AD2648">
      <w:pPr>
        <w:jc w:val="both"/>
        <w:rPr>
          <w:rFonts w:ascii="Trebuchet MS" w:hAnsi="Trebuchet MS"/>
          <w:sz w:val="20"/>
          <w:szCs w:val="20"/>
        </w:rPr>
      </w:pPr>
      <w:r w:rsidRPr="00822534">
        <w:rPr>
          <w:rFonts w:ascii="Trebuchet MS" w:hAnsi="Trebuchet MS"/>
          <w:sz w:val="20"/>
          <w:szCs w:val="20"/>
        </w:rPr>
        <w:t>Customers may approach the company for various reasons which inter-alia include, enquiry/clarifications regarding the services, enquiry/clarification regarding documents uploading on mobile app./web portal, extension on tenure, waiver of interest and penalties, enquiry regarding settlement, request to avail EMI facility, and to raise a grievance regarding deficiency in service of the company or third party service provider onboard by the company. The company has defined Query/ Request and Complaint clearly, so that the Customer issues can be addressed accordingly.</w:t>
      </w:r>
    </w:p>
    <w:p w14:paraId="247F72BD" w14:textId="77777777" w:rsidR="00BC7B15" w:rsidRDefault="00BC7B15" w:rsidP="00AD2648">
      <w:pPr>
        <w:jc w:val="both"/>
        <w:rPr>
          <w:rFonts w:ascii="Trebuchet MS" w:hAnsi="Trebuchet MS"/>
          <w:sz w:val="20"/>
          <w:szCs w:val="20"/>
        </w:rPr>
      </w:pPr>
      <w:r>
        <w:rPr>
          <w:rFonts w:ascii="Trebuchet MS" w:hAnsi="Trebuchet MS"/>
          <w:sz w:val="20"/>
          <w:szCs w:val="20"/>
        </w:rPr>
        <w:t>List of queries including following but not limited to;</w:t>
      </w:r>
    </w:p>
    <w:p w14:paraId="48618770" w14:textId="77777777" w:rsidR="00BC7B15" w:rsidRPr="00BC7B15" w:rsidRDefault="00BC7B15" w:rsidP="00BC7B15">
      <w:pPr>
        <w:pStyle w:val="ListParagraph"/>
        <w:numPr>
          <w:ilvl w:val="0"/>
          <w:numId w:val="4"/>
        </w:numPr>
        <w:jc w:val="both"/>
        <w:rPr>
          <w:rFonts w:ascii="Trebuchet MS" w:hAnsi="Trebuchet MS"/>
          <w:sz w:val="20"/>
          <w:szCs w:val="20"/>
        </w:rPr>
      </w:pPr>
      <w:r w:rsidRPr="00BC7B15">
        <w:rPr>
          <w:rFonts w:ascii="Trebuchet MS" w:hAnsi="Trebuchet MS"/>
          <w:sz w:val="20"/>
          <w:szCs w:val="20"/>
        </w:rPr>
        <w:t xml:space="preserve">enquiry/clarifications regarding the services, </w:t>
      </w:r>
    </w:p>
    <w:p w14:paraId="6095B82A" w14:textId="77777777" w:rsidR="00BC7B15" w:rsidRPr="00BC7B15" w:rsidRDefault="00BC7B15" w:rsidP="00BC7B15">
      <w:pPr>
        <w:pStyle w:val="ListParagraph"/>
        <w:numPr>
          <w:ilvl w:val="0"/>
          <w:numId w:val="4"/>
        </w:numPr>
        <w:jc w:val="both"/>
        <w:rPr>
          <w:rFonts w:ascii="Trebuchet MS" w:hAnsi="Trebuchet MS"/>
          <w:sz w:val="20"/>
          <w:szCs w:val="20"/>
        </w:rPr>
      </w:pPr>
      <w:r w:rsidRPr="00BC7B15">
        <w:rPr>
          <w:rFonts w:ascii="Trebuchet MS" w:hAnsi="Trebuchet MS"/>
          <w:sz w:val="20"/>
          <w:szCs w:val="20"/>
        </w:rPr>
        <w:t xml:space="preserve">enquiry/clarification regarding documents uploading on mobile app./web portal, </w:t>
      </w:r>
    </w:p>
    <w:p w14:paraId="6AC71359" w14:textId="77777777" w:rsidR="00BC7B15" w:rsidRPr="00BC7B15" w:rsidRDefault="00BC7B15" w:rsidP="00BC7B15">
      <w:pPr>
        <w:pStyle w:val="ListParagraph"/>
        <w:numPr>
          <w:ilvl w:val="0"/>
          <w:numId w:val="4"/>
        </w:numPr>
        <w:jc w:val="both"/>
        <w:rPr>
          <w:rFonts w:ascii="Trebuchet MS" w:hAnsi="Trebuchet MS"/>
          <w:sz w:val="20"/>
          <w:szCs w:val="20"/>
        </w:rPr>
      </w:pPr>
      <w:r w:rsidRPr="00BC7B15">
        <w:rPr>
          <w:rFonts w:ascii="Trebuchet MS" w:hAnsi="Trebuchet MS"/>
          <w:sz w:val="20"/>
          <w:szCs w:val="20"/>
        </w:rPr>
        <w:t xml:space="preserve">extension on tenure, waiver of interest and penalties, </w:t>
      </w:r>
    </w:p>
    <w:p w14:paraId="723E3357" w14:textId="77777777" w:rsidR="00BC7B15" w:rsidRPr="00BC7B15" w:rsidRDefault="00BC7B15" w:rsidP="00BC7B15">
      <w:pPr>
        <w:pStyle w:val="ListParagraph"/>
        <w:numPr>
          <w:ilvl w:val="0"/>
          <w:numId w:val="4"/>
        </w:numPr>
        <w:jc w:val="both"/>
        <w:rPr>
          <w:rFonts w:ascii="Trebuchet MS" w:hAnsi="Trebuchet MS"/>
          <w:sz w:val="20"/>
          <w:szCs w:val="20"/>
        </w:rPr>
      </w:pPr>
      <w:r w:rsidRPr="00BC7B15">
        <w:rPr>
          <w:rFonts w:ascii="Trebuchet MS" w:hAnsi="Trebuchet MS"/>
          <w:sz w:val="20"/>
          <w:szCs w:val="20"/>
        </w:rPr>
        <w:t>enquiry regarding settlement, request to avail EMI facility,</w:t>
      </w:r>
    </w:p>
    <w:p w14:paraId="5744941B" w14:textId="0AD26B09" w:rsidR="00AD2648" w:rsidRPr="00822534" w:rsidRDefault="00AD2648" w:rsidP="00945682">
      <w:pPr>
        <w:jc w:val="both"/>
        <w:rPr>
          <w:rFonts w:ascii="Trebuchet MS" w:hAnsi="Trebuchet MS"/>
          <w:sz w:val="20"/>
          <w:szCs w:val="20"/>
        </w:rPr>
      </w:pPr>
      <w:r w:rsidRPr="00822534">
        <w:rPr>
          <w:rFonts w:ascii="Trebuchet MS" w:hAnsi="Trebuchet MS"/>
          <w:sz w:val="20"/>
          <w:szCs w:val="20"/>
        </w:rPr>
        <w:t xml:space="preserve">A Complaint is any Customer dissatisfaction expressed through any of the </w:t>
      </w:r>
      <w:r w:rsidR="00945682" w:rsidRPr="00822534">
        <w:rPr>
          <w:rFonts w:ascii="Trebuchet MS" w:hAnsi="Trebuchet MS"/>
          <w:sz w:val="20"/>
          <w:szCs w:val="20"/>
        </w:rPr>
        <w:t>company</w:t>
      </w:r>
      <w:r w:rsidRPr="00822534">
        <w:rPr>
          <w:rFonts w:ascii="Trebuchet MS" w:hAnsi="Trebuchet MS"/>
          <w:sz w:val="20"/>
          <w:szCs w:val="20"/>
        </w:rPr>
        <w:t>’s</w:t>
      </w:r>
      <w:r w:rsidR="00945682" w:rsidRPr="00822534">
        <w:rPr>
          <w:rFonts w:ascii="Trebuchet MS" w:hAnsi="Trebuchet MS"/>
          <w:sz w:val="20"/>
          <w:szCs w:val="20"/>
        </w:rPr>
        <w:t xml:space="preserve"> </w:t>
      </w:r>
      <w:r w:rsidRPr="00822534">
        <w:rPr>
          <w:rFonts w:ascii="Trebuchet MS" w:hAnsi="Trebuchet MS"/>
          <w:sz w:val="20"/>
          <w:szCs w:val="20"/>
        </w:rPr>
        <w:t xml:space="preserve">Channels/modes, with respect to product/services of the </w:t>
      </w:r>
      <w:r w:rsidR="00945682" w:rsidRPr="00822534">
        <w:rPr>
          <w:rFonts w:ascii="Trebuchet MS" w:hAnsi="Trebuchet MS"/>
          <w:sz w:val="20"/>
          <w:szCs w:val="20"/>
        </w:rPr>
        <w:t>company</w:t>
      </w:r>
      <w:r w:rsidRPr="00822534">
        <w:rPr>
          <w:rFonts w:ascii="Trebuchet MS" w:hAnsi="Trebuchet MS"/>
          <w:sz w:val="20"/>
          <w:szCs w:val="20"/>
        </w:rPr>
        <w:t>/</w:t>
      </w:r>
      <w:r w:rsidR="00945682" w:rsidRPr="00822534">
        <w:rPr>
          <w:rFonts w:ascii="Trebuchet MS" w:hAnsi="Trebuchet MS"/>
          <w:sz w:val="20"/>
          <w:szCs w:val="20"/>
        </w:rPr>
        <w:t>o</w:t>
      </w:r>
      <w:r w:rsidRPr="00822534">
        <w:rPr>
          <w:rFonts w:ascii="Trebuchet MS" w:hAnsi="Trebuchet MS"/>
          <w:sz w:val="20"/>
          <w:szCs w:val="20"/>
        </w:rPr>
        <w:t xml:space="preserve">ffered by the </w:t>
      </w:r>
      <w:r w:rsidR="00945682" w:rsidRPr="00822534">
        <w:rPr>
          <w:rFonts w:ascii="Trebuchet MS" w:hAnsi="Trebuchet MS"/>
          <w:sz w:val="20"/>
          <w:szCs w:val="20"/>
        </w:rPr>
        <w:t>company</w:t>
      </w:r>
      <w:r w:rsidRPr="00822534">
        <w:rPr>
          <w:rFonts w:ascii="Trebuchet MS" w:hAnsi="Trebuchet MS"/>
          <w:sz w:val="20"/>
          <w:szCs w:val="20"/>
        </w:rPr>
        <w:t>,</w:t>
      </w:r>
      <w:r w:rsidR="00945682" w:rsidRPr="00822534">
        <w:rPr>
          <w:rFonts w:ascii="Trebuchet MS" w:hAnsi="Trebuchet MS"/>
          <w:sz w:val="20"/>
          <w:szCs w:val="20"/>
        </w:rPr>
        <w:t xml:space="preserve"> </w:t>
      </w:r>
      <w:r w:rsidRPr="00822534">
        <w:rPr>
          <w:rFonts w:ascii="Trebuchet MS" w:hAnsi="Trebuchet MS"/>
          <w:sz w:val="20"/>
          <w:szCs w:val="20"/>
        </w:rPr>
        <w:t>employee or Outsourced service provider or related to any of the below mentioned</w:t>
      </w:r>
      <w:r w:rsidR="00945682" w:rsidRPr="00822534">
        <w:rPr>
          <w:rFonts w:ascii="Trebuchet MS" w:hAnsi="Trebuchet MS"/>
          <w:sz w:val="20"/>
          <w:szCs w:val="20"/>
        </w:rPr>
        <w:t xml:space="preserve"> </w:t>
      </w:r>
      <w:r w:rsidRPr="00822534">
        <w:rPr>
          <w:rFonts w:ascii="Trebuchet MS" w:hAnsi="Trebuchet MS"/>
          <w:sz w:val="20"/>
          <w:szCs w:val="20"/>
        </w:rPr>
        <w:t>scenarios, but not limited to the following:</w:t>
      </w:r>
    </w:p>
    <w:p w14:paraId="7CF2A141" w14:textId="289CC71C" w:rsidR="00AD2648" w:rsidRPr="00822534" w:rsidRDefault="00AD2648" w:rsidP="00945682">
      <w:pPr>
        <w:ind w:left="720"/>
        <w:jc w:val="both"/>
        <w:rPr>
          <w:rFonts w:ascii="Trebuchet MS" w:hAnsi="Trebuchet MS"/>
          <w:sz w:val="20"/>
          <w:szCs w:val="20"/>
        </w:rPr>
      </w:pPr>
      <w:r w:rsidRPr="00822534">
        <w:rPr>
          <w:rFonts w:ascii="Trebuchet MS" w:hAnsi="Trebuchet MS"/>
          <w:sz w:val="20"/>
          <w:szCs w:val="20"/>
        </w:rPr>
        <w:t>a) Delayed processing of requests, claim settlement or non-execution of service</w:t>
      </w:r>
      <w:r w:rsidR="00945682" w:rsidRPr="00822534">
        <w:rPr>
          <w:rFonts w:ascii="Trebuchet MS" w:hAnsi="Trebuchet MS"/>
          <w:sz w:val="20"/>
          <w:szCs w:val="20"/>
        </w:rPr>
        <w:t xml:space="preserve"> </w:t>
      </w:r>
      <w:r w:rsidRPr="00822534">
        <w:rPr>
          <w:rFonts w:ascii="Trebuchet MS" w:hAnsi="Trebuchet MS"/>
          <w:sz w:val="20"/>
          <w:szCs w:val="20"/>
        </w:rPr>
        <w:t>requests after expiry of Turnaround time for such service/ deliverable, as</w:t>
      </w:r>
      <w:r w:rsidR="00945682" w:rsidRPr="00822534">
        <w:rPr>
          <w:rFonts w:ascii="Trebuchet MS" w:hAnsi="Trebuchet MS"/>
          <w:sz w:val="20"/>
          <w:szCs w:val="20"/>
        </w:rPr>
        <w:t xml:space="preserve"> </w:t>
      </w:r>
      <w:r w:rsidRPr="00822534">
        <w:rPr>
          <w:rFonts w:ascii="Trebuchet MS" w:hAnsi="Trebuchet MS"/>
          <w:sz w:val="20"/>
          <w:szCs w:val="20"/>
        </w:rPr>
        <w:t xml:space="preserve">prescribed by the </w:t>
      </w:r>
      <w:r w:rsidR="00945682" w:rsidRPr="00822534">
        <w:rPr>
          <w:rFonts w:ascii="Trebuchet MS" w:hAnsi="Trebuchet MS"/>
          <w:sz w:val="20"/>
          <w:szCs w:val="20"/>
        </w:rPr>
        <w:t>company</w:t>
      </w:r>
      <w:r w:rsidRPr="00822534">
        <w:rPr>
          <w:rFonts w:ascii="Trebuchet MS" w:hAnsi="Trebuchet MS"/>
          <w:sz w:val="20"/>
          <w:szCs w:val="20"/>
        </w:rPr>
        <w:t xml:space="preserve"> or Regulatory Bodies.</w:t>
      </w:r>
    </w:p>
    <w:p w14:paraId="52A14AAD" w14:textId="04F8C2E4" w:rsidR="00AD2648" w:rsidRPr="00822534" w:rsidRDefault="00AD2648" w:rsidP="00945682">
      <w:pPr>
        <w:ind w:firstLine="720"/>
        <w:jc w:val="both"/>
        <w:rPr>
          <w:rFonts w:ascii="Trebuchet MS" w:hAnsi="Trebuchet MS"/>
          <w:sz w:val="20"/>
          <w:szCs w:val="20"/>
        </w:rPr>
      </w:pPr>
      <w:r w:rsidRPr="00822534">
        <w:rPr>
          <w:rFonts w:ascii="Trebuchet MS" w:hAnsi="Trebuchet MS"/>
          <w:sz w:val="20"/>
          <w:szCs w:val="20"/>
        </w:rPr>
        <w:t>b) Complaints related to deficiency in services, technology related complaint.</w:t>
      </w:r>
      <w:r w:rsidR="00DE4018" w:rsidRPr="00DE4018">
        <w:rPr>
          <w:rFonts w:cstheme="minorHAnsi"/>
          <w:noProof/>
          <w:sz w:val="24"/>
          <w:szCs w:val="24"/>
        </w:rPr>
        <w:t xml:space="preserve"> </w:t>
      </w:r>
    </w:p>
    <w:p w14:paraId="10BABEDE" w14:textId="77777777" w:rsidR="00AD2648" w:rsidRPr="00822534" w:rsidRDefault="00AD2648" w:rsidP="00945682">
      <w:pPr>
        <w:ind w:left="720"/>
        <w:jc w:val="both"/>
        <w:rPr>
          <w:rFonts w:ascii="Trebuchet MS" w:hAnsi="Trebuchet MS"/>
          <w:sz w:val="20"/>
          <w:szCs w:val="20"/>
        </w:rPr>
      </w:pPr>
      <w:r w:rsidRPr="00822534">
        <w:rPr>
          <w:rFonts w:ascii="Trebuchet MS" w:hAnsi="Trebuchet MS"/>
          <w:sz w:val="20"/>
          <w:szCs w:val="20"/>
        </w:rPr>
        <w:t>c) Customer claiming levy of charges which are not mentioned in the schedule of</w:t>
      </w:r>
      <w:r w:rsidR="00945682" w:rsidRPr="00822534">
        <w:rPr>
          <w:rFonts w:ascii="Trebuchet MS" w:hAnsi="Trebuchet MS"/>
          <w:sz w:val="20"/>
          <w:szCs w:val="20"/>
        </w:rPr>
        <w:t xml:space="preserve"> </w:t>
      </w:r>
      <w:r w:rsidRPr="00822534">
        <w:rPr>
          <w:rFonts w:ascii="Trebuchet MS" w:hAnsi="Trebuchet MS"/>
          <w:sz w:val="20"/>
          <w:szCs w:val="20"/>
        </w:rPr>
        <w:t>charges communicated, without adequate prior notice to the borrower/customer.</w:t>
      </w:r>
    </w:p>
    <w:p w14:paraId="67391354" w14:textId="77777777" w:rsidR="00AD2648" w:rsidRPr="00822534" w:rsidRDefault="00AD2648" w:rsidP="00945682">
      <w:pPr>
        <w:ind w:left="720"/>
        <w:jc w:val="both"/>
        <w:rPr>
          <w:rFonts w:ascii="Trebuchet MS" w:hAnsi="Trebuchet MS"/>
          <w:sz w:val="20"/>
          <w:szCs w:val="20"/>
        </w:rPr>
      </w:pPr>
      <w:r w:rsidRPr="00822534">
        <w:rPr>
          <w:rFonts w:ascii="Trebuchet MS" w:hAnsi="Trebuchet MS"/>
          <w:sz w:val="20"/>
          <w:szCs w:val="20"/>
        </w:rPr>
        <w:t>d) Customer complaints related to service issues, employee behavior and activities</w:t>
      </w:r>
      <w:r w:rsidR="00945682" w:rsidRPr="00822534">
        <w:rPr>
          <w:rFonts w:ascii="Trebuchet MS" w:hAnsi="Trebuchet MS"/>
          <w:sz w:val="20"/>
          <w:szCs w:val="20"/>
        </w:rPr>
        <w:t xml:space="preserve"> </w:t>
      </w:r>
      <w:r w:rsidRPr="00822534">
        <w:rPr>
          <w:rFonts w:ascii="Trebuchet MS" w:hAnsi="Trebuchet MS"/>
          <w:sz w:val="20"/>
          <w:szCs w:val="20"/>
        </w:rPr>
        <w:t xml:space="preserve">outsourced by the </w:t>
      </w:r>
      <w:r w:rsidR="00945682" w:rsidRPr="00822534">
        <w:rPr>
          <w:rFonts w:ascii="Trebuchet MS" w:hAnsi="Trebuchet MS"/>
          <w:sz w:val="20"/>
          <w:szCs w:val="20"/>
        </w:rPr>
        <w:t>company</w:t>
      </w:r>
      <w:r w:rsidRPr="00822534">
        <w:rPr>
          <w:rFonts w:ascii="Trebuchet MS" w:hAnsi="Trebuchet MS"/>
          <w:sz w:val="20"/>
          <w:szCs w:val="20"/>
        </w:rPr>
        <w:t>.</w:t>
      </w:r>
    </w:p>
    <w:p w14:paraId="13A75EB3" w14:textId="77777777" w:rsidR="00AD2648" w:rsidRPr="00822534" w:rsidRDefault="00AD2648" w:rsidP="00945682">
      <w:pPr>
        <w:ind w:firstLine="720"/>
        <w:jc w:val="both"/>
        <w:rPr>
          <w:rFonts w:ascii="Trebuchet MS" w:hAnsi="Trebuchet MS"/>
          <w:sz w:val="20"/>
          <w:szCs w:val="20"/>
        </w:rPr>
      </w:pPr>
      <w:r w:rsidRPr="00822534">
        <w:rPr>
          <w:rFonts w:ascii="Trebuchet MS" w:hAnsi="Trebuchet MS"/>
          <w:sz w:val="20"/>
          <w:szCs w:val="20"/>
        </w:rPr>
        <w:lastRenderedPageBreak/>
        <w:t>e) Non reversal of amount for failed electronic transaction.</w:t>
      </w:r>
    </w:p>
    <w:p w14:paraId="16E8C30F" w14:textId="77777777" w:rsidR="00822534" w:rsidRDefault="00945682" w:rsidP="00945682">
      <w:pPr>
        <w:jc w:val="both"/>
        <w:rPr>
          <w:rFonts w:ascii="Trebuchet MS" w:hAnsi="Trebuchet MS"/>
          <w:sz w:val="20"/>
          <w:szCs w:val="20"/>
        </w:rPr>
      </w:pPr>
      <w:r w:rsidRPr="00822534">
        <w:rPr>
          <w:rFonts w:ascii="Trebuchet MS" w:hAnsi="Trebuchet MS"/>
          <w:sz w:val="20"/>
          <w:szCs w:val="20"/>
        </w:rPr>
        <w:t>2. Any doubt/ enquiry/ clarification/ seeking status/ request processing which is placed with company may be categorized as Query or Request before expiry of Turn Around</w:t>
      </w:r>
      <w:r w:rsidR="00822534">
        <w:rPr>
          <w:rFonts w:ascii="Trebuchet MS" w:hAnsi="Trebuchet MS"/>
          <w:sz w:val="20"/>
          <w:szCs w:val="20"/>
        </w:rPr>
        <w:t xml:space="preserve"> </w:t>
      </w:r>
      <w:r w:rsidRPr="00822534">
        <w:rPr>
          <w:rFonts w:ascii="Trebuchet MS" w:hAnsi="Trebuchet MS"/>
          <w:sz w:val="20"/>
          <w:szCs w:val="20"/>
        </w:rPr>
        <w:t>Time (</w:t>
      </w:r>
      <w:r w:rsidR="00BC7B15">
        <w:rPr>
          <w:rFonts w:ascii="Trebuchet MS" w:hAnsi="Trebuchet MS"/>
          <w:sz w:val="20"/>
          <w:szCs w:val="20"/>
        </w:rPr>
        <w:t>TAT) prescribed by the Company.</w:t>
      </w:r>
    </w:p>
    <w:p w14:paraId="7A8FDB9B" w14:textId="77777777" w:rsidR="00ED7D46" w:rsidRPr="00E8160B" w:rsidRDefault="00ED7D46" w:rsidP="00ED7D46">
      <w:pPr>
        <w:jc w:val="both"/>
        <w:rPr>
          <w:rFonts w:ascii="Trebuchet MS" w:hAnsi="Trebuchet MS"/>
          <w:b/>
          <w:sz w:val="20"/>
          <w:szCs w:val="20"/>
        </w:rPr>
      </w:pPr>
      <w:r w:rsidRPr="00E8160B">
        <w:rPr>
          <w:rFonts w:ascii="Trebuchet MS" w:hAnsi="Trebuchet MS"/>
          <w:b/>
          <w:sz w:val="20"/>
          <w:szCs w:val="20"/>
        </w:rPr>
        <w:t>GRIEVANCE REDRESSAL OFFICER:</w:t>
      </w:r>
    </w:p>
    <w:p w14:paraId="7BE8BC3F" w14:textId="77777777" w:rsidR="00ED7D46" w:rsidRPr="00822534" w:rsidRDefault="00ED7D46" w:rsidP="00ED7D46">
      <w:pPr>
        <w:jc w:val="both"/>
        <w:rPr>
          <w:rFonts w:ascii="Trebuchet MS" w:hAnsi="Trebuchet MS"/>
          <w:sz w:val="20"/>
          <w:szCs w:val="20"/>
        </w:rPr>
      </w:pPr>
      <w:r w:rsidRPr="00E8160B">
        <w:rPr>
          <w:rFonts w:ascii="Trebuchet MS" w:hAnsi="Trebuchet MS"/>
          <w:sz w:val="20"/>
          <w:szCs w:val="20"/>
        </w:rPr>
        <w:t>The Board of Directors of the Company have appointed a Grievance Redressal Officer (GRO), who shall be responsible for overall functioning of the Grievance Redressal Mechanism of the Company. The Grievance Redressal Officer shall also be responsible to address grievances escalated to him / her and for ensuring prompt and efficient functioning of grievances redressal mechanism.</w:t>
      </w:r>
    </w:p>
    <w:p w14:paraId="2A8AAF4E" w14:textId="77777777" w:rsidR="00ED7D46" w:rsidRPr="00822534" w:rsidRDefault="00ED7D46" w:rsidP="00ED7D46">
      <w:pPr>
        <w:rPr>
          <w:rFonts w:ascii="Trebuchet MS" w:hAnsi="Trebuchet MS"/>
          <w:b/>
          <w:sz w:val="20"/>
          <w:szCs w:val="20"/>
        </w:rPr>
      </w:pPr>
      <w:r w:rsidRPr="00822534">
        <w:rPr>
          <w:rFonts w:ascii="Trebuchet MS" w:hAnsi="Trebuchet MS"/>
          <w:b/>
          <w:sz w:val="20"/>
          <w:szCs w:val="20"/>
        </w:rPr>
        <w:t>GRIEVANCE REDRESSAL MECHANISM:</w:t>
      </w:r>
    </w:p>
    <w:p w14:paraId="60FAA8EC" w14:textId="669F2388" w:rsidR="00F14FE9" w:rsidRDefault="00F14FE9" w:rsidP="00ED7D46">
      <w:pPr>
        <w:rPr>
          <w:rFonts w:ascii="Trebuchet MS" w:hAnsi="Trebuchet MS"/>
          <w:sz w:val="20"/>
          <w:szCs w:val="20"/>
        </w:rPr>
      </w:pPr>
      <w:r w:rsidRPr="00F14FE9">
        <w:rPr>
          <w:rFonts w:ascii="Trebuchet MS" w:hAnsi="Trebuchet MS"/>
          <w:sz w:val="20"/>
          <w:szCs w:val="20"/>
        </w:rPr>
        <w:t>Borrowers are requested to address all their grievances at the first instance to the Grievance Redressal Officer.</w:t>
      </w:r>
    </w:p>
    <w:p w14:paraId="048386EF" w14:textId="59B5164E" w:rsidR="00F14FE9" w:rsidRDefault="00F14FE9" w:rsidP="00ED7D46">
      <w:pPr>
        <w:rPr>
          <w:rFonts w:ascii="Trebuchet MS" w:hAnsi="Trebuchet MS"/>
          <w:b/>
          <w:sz w:val="20"/>
          <w:szCs w:val="20"/>
        </w:rPr>
      </w:pPr>
      <w:r w:rsidRPr="00F14FE9">
        <w:rPr>
          <w:rFonts w:ascii="Trebuchet MS" w:hAnsi="Trebuchet MS"/>
          <w:b/>
          <w:bCs/>
          <w:sz w:val="20"/>
          <w:szCs w:val="20"/>
        </w:rPr>
        <w:t>Grievance Redressal Officer</w:t>
      </w:r>
      <w:r w:rsidRPr="00F14FE9">
        <w:rPr>
          <w:rFonts w:ascii="Trebuchet MS" w:hAnsi="Trebuchet MS"/>
          <w:b/>
          <w:sz w:val="20"/>
          <w:szCs w:val="20"/>
        </w:rPr>
        <w:br/>
      </w:r>
      <w:r w:rsidR="00CC273D">
        <w:rPr>
          <w:rFonts w:ascii="Trebuchet MS" w:hAnsi="Trebuchet MS"/>
          <w:b/>
          <w:sz w:val="20"/>
          <w:szCs w:val="20"/>
        </w:rPr>
        <w:t>Ms. Meshvi Gupta</w:t>
      </w:r>
      <w:r w:rsidRPr="00F14FE9">
        <w:rPr>
          <w:rFonts w:ascii="Trebuchet MS" w:hAnsi="Trebuchet MS"/>
          <w:b/>
          <w:sz w:val="20"/>
          <w:szCs w:val="20"/>
        </w:rPr>
        <w:br/>
        <w:t xml:space="preserve">Address: </w:t>
      </w:r>
      <w:r>
        <w:rPr>
          <w:rFonts w:ascii="Trebuchet MS" w:hAnsi="Trebuchet MS"/>
          <w:b/>
          <w:sz w:val="20"/>
          <w:szCs w:val="20"/>
        </w:rPr>
        <w:t>2</w:t>
      </w:r>
      <w:r w:rsidRPr="00F14FE9">
        <w:rPr>
          <w:rFonts w:ascii="Trebuchet MS" w:hAnsi="Trebuchet MS"/>
          <w:b/>
          <w:sz w:val="20"/>
          <w:szCs w:val="20"/>
          <w:vertAlign w:val="superscript"/>
        </w:rPr>
        <w:t>nd</w:t>
      </w:r>
      <w:r>
        <w:rPr>
          <w:rFonts w:ascii="Trebuchet MS" w:hAnsi="Trebuchet MS"/>
          <w:b/>
          <w:sz w:val="20"/>
          <w:szCs w:val="20"/>
        </w:rPr>
        <w:t xml:space="preserve"> Floor, Mrudul Tower, behind Time of India, Ashram Road, Ahmedabad</w:t>
      </w:r>
      <w:r w:rsidR="00C022F8">
        <w:rPr>
          <w:rFonts w:ascii="Trebuchet MS" w:hAnsi="Trebuchet MS"/>
          <w:b/>
          <w:sz w:val="20"/>
          <w:szCs w:val="20"/>
        </w:rPr>
        <w:t xml:space="preserve"> – 380 009</w:t>
      </w:r>
      <w:r w:rsidRPr="00F14FE9">
        <w:rPr>
          <w:rFonts w:ascii="Trebuchet MS" w:hAnsi="Trebuchet MS"/>
          <w:b/>
          <w:sz w:val="20"/>
          <w:szCs w:val="20"/>
        </w:rPr>
        <w:br/>
        <w:t xml:space="preserve">Contact: </w:t>
      </w:r>
      <w:r w:rsidR="00E8160B">
        <w:rPr>
          <w:rFonts w:ascii="Trebuchet MS" w:hAnsi="Trebuchet MS"/>
          <w:b/>
          <w:sz w:val="20"/>
          <w:szCs w:val="20"/>
        </w:rPr>
        <w:t>91-79-66614508</w:t>
      </w:r>
      <w:r w:rsidRPr="00F14FE9">
        <w:rPr>
          <w:rFonts w:ascii="Trebuchet MS" w:hAnsi="Trebuchet MS"/>
          <w:b/>
          <w:sz w:val="20"/>
          <w:szCs w:val="20"/>
        </w:rPr>
        <w:br/>
        <w:t xml:space="preserve">Email: </w:t>
      </w:r>
      <w:hyperlink r:id="rId9" w:history="1">
        <w:r w:rsidRPr="00C310F7">
          <w:rPr>
            <w:rStyle w:val="Hyperlink"/>
            <w:rFonts w:ascii="Trebuchet MS" w:hAnsi="Trebuchet MS"/>
            <w:b/>
            <w:sz w:val="20"/>
            <w:szCs w:val="20"/>
          </w:rPr>
          <w:t>grievance@sampati.co.in</w:t>
        </w:r>
      </w:hyperlink>
      <w:r>
        <w:rPr>
          <w:rFonts w:ascii="Trebuchet MS" w:hAnsi="Trebuchet MS"/>
          <w:b/>
          <w:sz w:val="20"/>
          <w:szCs w:val="20"/>
        </w:rPr>
        <w:t xml:space="preserve"> </w:t>
      </w:r>
    </w:p>
    <w:p w14:paraId="02175EBC" w14:textId="4E0B477B" w:rsidR="00F14FE9" w:rsidRPr="00F14FE9" w:rsidRDefault="00F14FE9" w:rsidP="00F14FE9">
      <w:pPr>
        <w:jc w:val="both"/>
        <w:rPr>
          <w:rFonts w:ascii="Trebuchet MS" w:hAnsi="Trebuchet MS"/>
          <w:bCs/>
          <w:sz w:val="20"/>
          <w:szCs w:val="20"/>
        </w:rPr>
      </w:pPr>
      <w:r w:rsidRPr="00F14FE9">
        <w:rPr>
          <w:rFonts w:ascii="Trebuchet MS" w:hAnsi="Trebuchet MS"/>
          <w:bCs/>
          <w:sz w:val="20"/>
          <w:szCs w:val="20"/>
        </w:rPr>
        <w:t xml:space="preserve">The Grievance Redressal Officer may be reached on the number provided above anytime between </w:t>
      </w:r>
      <w:r w:rsidR="00ED2B27" w:rsidRPr="00F14FE9">
        <w:rPr>
          <w:rFonts w:ascii="Trebuchet MS" w:hAnsi="Trebuchet MS"/>
          <w:bCs/>
          <w:sz w:val="20"/>
          <w:szCs w:val="20"/>
        </w:rPr>
        <w:t xml:space="preserve">10:00 AM and 7:00 PM from Monday to </w:t>
      </w:r>
      <w:r w:rsidR="00ED2B27">
        <w:rPr>
          <w:rFonts w:ascii="Trebuchet MS" w:hAnsi="Trebuchet MS"/>
          <w:bCs/>
          <w:sz w:val="20"/>
          <w:szCs w:val="20"/>
        </w:rPr>
        <w:t>Saturday (1</w:t>
      </w:r>
      <w:r w:rsidR="00ED2B27" w:rsidRPr="00757293">
        <w:rPr>
          <w:rFonts w:ascii="Trebuchet MS" w:hAnsi="Trebuchet MS"/>
          <w:bCs/>
          <w:sz w:val="20"/>
          <w:szCs w:val="20"/>
          <w:vertAlign w:val="superscript"/>
        </w:rPr>
        <w:t>st</w:t>
      </w:r>
      <w:r w:rsidR="00ED2B27">
        <w:rPr>
          <w:rFonts w:ascii="Trebuchet MS" w:hAnsi="Trebuchet MS"/>
          <w:bCs/>
          <w:sz w:val="20"/>
          <w:szCs w:val="20"/>
        </w:rPr>
        <w:t xml:space="preserve"> and 3</w:t>
      </w:r>
      <w:r w:rsidR="00ED2B27" w:rsidRPr="00757293">
        <w:rPr>
          <w:rFonts w:ascii="Trebuchet MS" w:hAnsi="Trebuchet MS"/>
          <w:bCs/>
          <w:sz w:val="20"/>
          <w:szCs w:val="20"/>
          <w:vertAlign w:val="superscript"/>
        </w:rPr>
        <w:t>rd</w:t>
      </w:r>
      <w:r w:rsidR="00ED2B27">
        <w:rPr>
          <w:rFonts w:ascii="Trebuchet MS" w:hAnsi="Trebuchet MS"/>
          <w:bCs/>
          <w:sz w:val="20"/>
          <w:szCs w:val="20"/>
        </w:rPr>
        <w:t xml:space="preserve"> Saturday only) and </w:t>
      </w:r>
      <w:r w:rsidR="00ED2B27" w:rsidRPr="00F14FE9">
        <w:rPr>
          <w:rFonts w:ascii="Trebuchet MS" w:hAnsi="Trebuchet MS"/>
          <w:bCs/>
          <w:sz w:val="20"/>
          <w:szCs w:val="20"/>
        </w:rPr>
        <w:t xml:space="preserve">10:00 AM and </w:t>
      </w:r>
      <w:r w:rsidR="00ED2B27">
        <w:rPr>
          <w:rFonts w:ascii="Trebuchet MS" w:hAnsi="Trebuchet MS"/>
          <w:bCs/>
          <w:sz w:val="20"/>
          <w:szCs w:val="20"/>
        </w:rPr>
        <w:t>3</w:t>
      </w:r>
      <w:r w:rsidR="00ED2B27" w:rsidRPr="00F14FE9">
        <w:rPr>
          <w:rFonts w:ascii="Trebuchet MS" w:hAnsi="Trebuchet MS"/>
          <w:bCs/>
          <w:sz w:val="20"/>
          <w:szCs w:val="20"/>
        </w:rPr>
        <w:t xml:space="preserve">:00 PM </w:t>
      </w:r>
      <w:r w:rsidR="00ED2B27">
        <w:rPr>
          <w:rFonts w:ascii="Trebuchet MS" w:hAnsi="Trebuchet MS"/>
          <w:bCs/>
          <w:sz w:val="20"/>
          <w:szCs w:val="20"/>
        </w:rPr>
        <w:t xml:space="preserve">on </w:t>
      </w:r>
      <w:r w:rsidR="003E7F2A">
        <w:rPr>
          <w:rFonts w:ascii="Trebuchet MS" w:hAnsi="Trebuchet MS"/>
          <w:bCs/>
          <w:sz w:val="20"/>
          <w:szCs w:val="20"/>
        </w:rPr>
        <w:t xml:space="preserve">                                     2</w:t>
      </w:r>
      <w:r w:rsidR="003E7F2A" w:rsidRPr="00757293">
        <w:rPr>
          <w:rFonts w:ascii="Trebuchet MS" w:hAnsi="Trebuchet MS"/>
          <w:bCs/>
          <w:sz w:val="20"/>
          <w:szCs w:val="20"/>
          <w:vertAlign w:val="superscript"/>
        </w:rPr>
        <w:t>nd</w:t>
      </w:r>
      <w:r w:rsidR="003E7F2A">
        <w:rPr>
          <w:rFonts w:ascii="Trebuchet MS" w:hAnsi="Trebuchet MS"/>
          <w:bCs/>
          <w:sz w:val="20"/>
          <w:szCs w:val="20"/>
        </w:rPr>
        <w:t>, 4</w:t>
      </w:r>
      <w:r w:rsidR="003E7F2A" w:rsidRPr="00757293">
        <w:rPr>
          <w:rFonts w:ascii="Trebuchet MS" w:hAnsi="Trebuchet MS"/>
          <w:bCs/>
          <w:sz w:val="20"/>
          <w:szCs w:val="20"/>
          <w:vertAlign w:val="superscript"/>
        </w:rPr>
        <w:t>th</w:t>
      </w:r>
      <w:r w:rsidR="003E7F2A">
        <w:rPr>
          <w:rFonts w:ascii="Trebuchet MS" w:hAnsi="Trebuchet MS"/>
          <w:bCs/>
          <w:sz w:val="20"/>
          <w:szCs w:val="20"/>
          <w:vertAlign w:val="superscript"/>
        </w:rPr>
        <w:t xml:space="preserve"> </w:t>
      </w:r>
      <w:r w:rsidR="003E7F2A">
        <w:rPr>
          <w:rFonts w:ascii="Trebuchet MS" w:hAnsi="Trebuchet MS"/>
          <w:bCs/>
          <w:sz w:val="20"/>
          <w:szCs w:val="20"/>
        </w:rPr>
        <w:t>and 5</w:t>
      </w:r>
      <w:r w:rsidR="003E7F2A" w:rsidRPr="00757293">
        <w:rPr>
          <w:rFonts w:ascii="Trebuchet MS" w:hAnsi="Trebuchet MS"/>
          <w:bCs/>
          <w:sz w:val="20"/>
          <w:szCs w:val="20"/>
          <w:vertAlign w:val="superscript"/>
        </w:rPr>
        <w:t>th</w:t>
      </w:r>
      <w:r w:rsidR="003E7F2A">
        <w:rPr>
          <w:rFonts w:ascii="Trebuchet MS" w:hAnsi="Trebuchet MS"/>
          <w:bCs/>
          <w:sz w:val="20"/>
          <w:szCs w:val="20"/>
        </w:rPr>
        <w:t xml:space="preserve"> </w:t>
      </w:r>
      <w:r w:rsidR="003E7F2A" w:rsidRPr="00F14FE9">
        <w:rPr>
          <w:rFonts w:ascii="Trebuchet MS" w:hAnsi="Trebuchet MS"/>
          <w:bCs/>
          <w:sz w:val="20"/>
          <w:szCs w:val="20"/>
        </w:rPr>
        <w:t xml:space="preserve">Saturday </w:t>
      </w:r>
      <w:r w:rsidR="00ED2B27" w:rsidRPr="00F14FE9">
        <w:rPr>
          <w:rFonts w:ascii="Trebuchet MS" w:hAnsi="Trebuchet MS"/>
          <w:bCs/>
          <w:sz w:val="20"/>
          <w:szCs w:val="20"/>
        </w:rPr>
        <w:t>(except public holidays)</w:t>
      </w:r>
      <w:r w:rsidR="00ED2B27">
        <w:rPr>
          <w:rFonts w:ascii="Trebuchet MS" w:hAnsi="Trebuchet MS"/>
          <w:bCs/>
          <w:sz w:val="20"/>
          <w:szCs w:val="20"/>
        </w:rPr>
        <w:t xml:space="preserve"> </w:t>
      </w:r>
      <w:r w:rsidRPr="00F14FE9">
        <w:rPr>
          <w:rFonts w:ascii="Trebuchet MS" w:hAnsi="Trebuchet MS"/>
          <w:bCs/>
          <w:sz w:val="20"/>
          <w:szCs w:val="20"/>
        </w:rPr>
        <w:t>or through the E-mail address mentioned above. The Grievance Redressal Officer shall endeavor to resolve the grievance within a period of 14 (fourteen) days from the date of receipt of a grievance.</w:t>
      </w:r>
    </w:p>
    <w:p w14:paraId="316B9C53" w14:textId="58BC591E" w:rsidR="00F14FE9" w:rsidRDefault="00F14FE9" w:rsidP="00ED7D46">
      <w:pPr>
        <w:rPr>
          <w:rFonts w:ascii="Trebuchet MS" w:hAnsi="Trebuchet MS"/>
          <w:b/>
          <w:bCs/>
          <w:sz w:val="20"/>
          <w:szCs w:val="20"/>
        </w:rPr>
      </w:pPr>
      <w:r w:rsidRPr="00F14FE9">
        <w:rPr>
          <w:rFonts w:ascii="Trebuchet MS" w:hAnsi="Trebuchet MS"/>
          <w:b/>
          <w:bCs/>
          <w:sz w:val="20"/>
          <w:szCs w:val="20"/>
        </w:rPr>
        <w:t>Nodal Officer</w:t>
      </w:r>
    </w:p>
    <w:p w14:paraId="56A1312D" w14:textId="2EF78215" w:rsidR="00F14FE9" w:rsidRDefault="00F14FE9" w:rsidP="00F14FE9">
      <w:pPr>
        <w:jc w:val="both"/>
        <w:rPr>
          <w:rFonts w:ascii="Trebuchet MS" w:hAnsi="Trebuchet MS"/>
          <w:bCs/>
          <w:sz w:val="20"/>
          <w:szCs w:val="20"/>
        </w:rPr>
      </w:pPr>
      <w:r w:rsidRPr="00F14FE9">
        <w:rPr>
          <w:rFonts w:ascii="Trebuchet MS" w:hAnsi="Trebuchet MS"/>
          <w:bCs/>
          <w:sz w:val="20"/>
          <w:szCs w:val="20"/>
        </w:rPr>
        <w:t xml:space="preserve">If the Borrower does not receive a response from the Grievance Redressal Officer within 14 (fourteen) days of making a representation, or if the Borrower is not satisfied with the response received from the Grievance Redressal Officer, the Borrower may reach the Nodal Officer on the number below between 10:00 AM and 7:00 PM from Monday to </w:t>
      </w:r>
      <w:r w:rsidR="00757293">
        <w:rPr>
          <w:rFonts w:ascii="Trebuchet MS" w:hAnsi="Trebuchet MS"/>
          <w:bCs/>
          <w:sz w:val="20"/>
          <w:szCs w:val="20"/>
        </w:rPr>
        <w:t>Saturday (1</w:t>
      </w:r>
      <w:r w:rsidR="00757293" w:rsidRPr="00757293">
        <w:rPr>
          <w:rFonts w:ascii="Trebuchet MS" w:hAnsi="Trebuchet MS"/>
          <w:bCs/>
          <w:sz w:val="20"/>
          <w:szCs w:val="20"/>
          <w:vertAlign w:val="superscript"/>
        </w:rPr>
        <w:t>st</w:t>
      </w:r>
      <w:r w:rsidR="00757293">
        <w:rPr>
          <w:rFonts w:ascii="Trebuchet MS" w:hAnsi="Trebuchet MS"/>
          <w:bCs/>
          <w:sz w:val="20"/>
          <w:szCs w:val="20"/>
        </w:rPr>
        <w:t xml:space="preserve"> and 3</w:t>
      </w:r>
      <w:r w:rsidR="00757293" w:rsidRPr="00757293">
        <w:rPr>
          <w:rFonts w:ascii="Trebuchet MS" w:hAnsi="Trebuchet MS"/>
          <w:bCs/>
          <w:sz w:val="20"/>
          <w:szCs w:val="20"/>
          <w:vertAlign w:val="superscript"/>
        </w:rPr>
        <w:t>rd</w:t>
      </w:r>
      <w:r w:rsidR="00757293">
        <w:rPr>
          <w:rFonts w:ascii="Trebuchet MS" w:hAnsi="Trebuchet MS"/>
          <w:bCs/>
          <w:sz w:val="20"/>
          <w:szCs w:val="20"/>
        </w:rPr>
        <w:t xml:space="preserve"> Saturday only) and </w:t>
      </w:r>
      <w:r w:rsidR="00757293" w:rsidRPr="00F14FE9">
        <w:rPr>
          <w:rFonts w:ascii="Trebuchet MS" w:hAnsi="Trebuchet MS"/>
          <w:bCs/>
          <w:sz w:val="20"/>
          <w:szCs w:val="20"/>
        </w:rPr>
        <w:t xml:space="preserve">10:00 AM and </w:t>
      </w:r>
      <w:r w:rsidR="00757293">
        <w:rPr>
          <w:rFonts w:ascii="Trebuchet MS" w:hAnsi="Trebuchet MS"/>
          <w:bCs/>
          <w:sz w:val="20"/>
          <w:szCs w:val="20"/>
        </w:rPr>
        <w:t>3</w:t>
      </w:r>
      <w:r w:rsidR="00757293" w:rsidRPr="00F14FE9">
        <w:rPr>
          <w:rFonts w:ascii="Trebuchet MS" w:hAnsi="Trebuchet MS"/>
          <w:bCs/>
          <w:sz w:val="20"/>
          <w:szCs w:val="20"/>
        </w:rPr>
        <w:t xml:space="preserve">:00 PM </w:t>
      </w:r>
      <w:r w:rsidR="00757293">
        <w:rPr>
          <w:rFonts w:ascii="Trebuchet MS" w:hAnsi="Trebuchet MS"/>
          <w:bCs/>
          <w:sz w:val="20"/>
          <w:szCs w:val="20"/>
        </w:rPr>
        <w:t xml:space="preserve">on </w:t>
      </w:r>
      <w:r w:rsidR="00C919FF">
        <w:rPr>
          <w:rFonts w:ascii="Trebuchet MS" w:hAnsi="Trebuchet MS"/>
          <w:bCs/>
          <w:sz w:val="20"/>
          <w:szCs w:val="20"/>
        </w:rPr>
        <w:t>2</w:t>
      </w:r>
      <w:r w:rsidR="00C919FF" w:rsidRPr="00757293">
        <w:rPr>
          <w:rFonts w:ascii="Trebuchet MS" w:hAnsi="Trebuchet MS"/>
          <w:bCs/>
          <w:sz w:val="20"/>
          <w:szCs w:val="20"/>
          <w:vertAlign w:val="superscript"/>
        </w:rPr>
        <w:t>nd</w:t>
      </w:r>
      <w:r w:rsidR="003E7F2A">
        <w:rPr>
          <w:rFonts w:ascii="Trebuchet MS" w:hAnsi="Trebuchet MS"/>
          <w:bCs/>
          <w:sz w:val="20"/>
          <w:szCs w:val="20"/>
        </w:rPr>
        <w:t xml:space="preserve">, </w:t>
      </w:r>
      <w:r w:rsidR="00C919FF">
        <w:rPr>
          <w:rFonts w:ascii="Trebuchet MS" w:hAnsi="Trebuchet MS"/>
          <w:bCs/>
          <w:sz w:val="20"/>
          <w:szCs w:val="20"/>
        </w:rPr>
        <w:t>4</w:t>
      </w:r>
      <w:r w:rsidR="00C919FF" w:rsidRPr="00757293">
        <w:rPr>
          <w:rFonts w:ascii="Trebuchet MS" w:hAnsi="Trebuchet MS"/>
          <w:bCs/>
          <w:sz w:val="20"/>
          <w:szCs w:val="20"/>
          <w:vertAlign w:val="superscript"/>
        </w:rPr>
        <w:t>th</w:t>
      </w:r>
      <w:r w:rsidR="003E7F2A">
        <w:rPr>
          <w:rFonts w:ascii="Trebuchet MS" w:hAnsi="Trebuchet MS"/>
          <w:bCs/>
          <w:sz w:val="20"/>
          <w:szCs w:val="20"/>
          <w:vertAlign w:val="superscript"/>
        </w:rPr>
        <w:t xml:space="preserve"> </w:t>
      </w:r>
      <w:r w:rsidR="003E7F2A">
        <w:rPr>
          <w:rFonts w:ascii="Trebuchet MS" w:hAnsi="Trebuchet MS"/>
          <w:bCs/>
          <w:sz w:val="20"/>
          <w:szCs w:val="20"/>
        </w:rPr>
        <w:t xml:space="preserve">and </w:t>
      </w:r>
      <w:r w:rsidR="00C919FF">
        <w:rPr>
          <w:rFonts w:ascii="Trebuchet MS" w:hAnsi="Trebuchet MS"/>
          <w:bCs/>
          <w:sz w:val="20"/>
          <w:szCs w:val="20"/>
        </w:rPr>
        <w:t>5</w:t>
      </w:r>
      <w:r w:rsidR="00C919FF" w:rsidRPr="00757293">
        <w:rPr>
          <w:rFonts w:ascii="Trebuchet MS" w:hAnsi="Trebuchet MS"/>
          <w:bCs/>
          <w:sz w:val="20"/>
          <w:szCs w:val="20"/>
          <w:vertAlign w:val="superscript"/>
        </w:rPr>
        <w:t>th</w:t>
      </w:r>
      <w:r w:rsidR="00C919FF">
        <w:rPr>
          <w:rFonts w:ascii="Trebuchet MS" w:hAnsi="Trebuchet MS"/>
          <w:bCs/>
          <w:sz w:val="20"/>
          <w:szCs w:val="20"/>
        </w:rPr>
        <w:t xml:space="preserve"> </w:t>
      </w:r>
      <w:r w:rsidR="00C919FF" w:rsidRPr="00F14FE9">
        <w:rPr>
          <w:rFonts w:ascii="Trebuchet MS" w:hAnsi="Trebuchet MS"/>
          <w:bCs/>
          <w:sz w:val="20"/>
          <w:szCs w:val="20"/>
        </w:rPr>
        <w:t xml:space="preserve">Saturday </w:t>
      </w:r>
      <w:r w:rsidR="00757293" w:rsidRPr="00F14FE9">
        <w:rPr>
          <w:rFonts w:ascii="Trebuchet MS" w:hAnsi="Trebuchet MS"/>
          <w:bCs/>
          <w:sz w:val="20"/>
          <w:szCs w:val="20"/>
        </w:rPr>
        <w:t>(except public holidays)</w:t>
      </w:r>
      <w:r w:rsidR="00757293">
        <w:rPr>
          <w:rFonts w:ascii="Trebuchet MS" w:hAnsi="Trebuchet MS"/>
          <w:bCs/>
          <w:sz w:val="20"/>
          <w:szCs w:val="20"/>
        </w:rPr>
        <w:t>.</w:t>
      </w:r>
    </w:p>
    <w:p w14:paraId="72CD1365" w14:textId="26429D2A" w:rsidR="00F14FE9" w:rsidRDefault="00961909" w:rsidP="00F14FE9">
      <w:pPr>
        <w:rPr>
          <w:rFonts w:ascii="Trebuchet MS" w:hAnsi="Trebuchet MS"/>
          <w:b/>
          <w:sz w:val="20"/>
          <w:szCs w:val="20"/>
        </w:rPr>
      </w:pPr>
      <w:r>
        <w:rPr>
          <w:rFonts w:ascii="Trebuchet MS" w:hAnsi="Trebuchet MS"/>
          <w:b/>
          <w:sz w:val="20"/>
          <w:szCs w:val="20"/>
        </w:rPr>
        <w:t xml:space="preserve">Mr. </w:t>
      </w:r>
      <w:r w:rsidR="00BB1269">
        <w:rPr>
          <w:rFonts w:ascii="Trebuchet MS" w:hAnsi="Trebuchet MS"/>
          <w:b/>
          <w:sz w:val="20"/>
          <w:szCs w:val="20"/>
        </w:rPr>
        <w:t>Kunal Trivedi</w:t>
      </w:r>
      <w:r w:rsidR="00F14FE9" w:rsidRPr="00F14FE9">
        <w:rPr>
          <w:rFonts w:ascii="Trebuchet MS" w:hAnsi="Trebuchet MS"/>
          <w:b/>
          <w:sz w:val="20"/>
          <w:szCs w:val="20"/>
        </w:rPr>
        <w:br/>
        <w:t xml:space="preserve">Address: </w:t>
      </w:r>
      <w:r w:rsidR="00F14FE9">
        <w:rPr>
          <w:rFonts w:ascii="Trebuchet MS" w:hAnsi="Trebuchet MS"/>
          <w:b/>
          <w:sz w:val="20"/>
          <w:szCs w:val="20"/>
        </w:rPr>
        <w:t>2</w:t>
      </w:r>
      <w:r w:rsidR="00F14FE9" w:rsidRPr="00F14FE9">
        <w:rPr>
          <w:rFonts w:ascii="Trebuchet MS" w:hAnsi="Trebuchet MS"/>
          <w:b/>
          <w:sz w:val="20"/>
          <w:szCs w:val="20"/>
          <w:vertAlign w:val="superscript"/>
        </w:rPr>
        <w:t>nd</w:t>
      </w:r>
      <w:r w:rsidR="00F14FE9">
        <w:rPr>
          <w:rFonts w:ascii="Trebuchet MS" w:hAnsi="Trebuchet MS"/>
          <w:b/>
          <w:sz w:val="20"/>
          <w:szCs w:val="20"/>
        </w:rPr>
        <w:t xml:space="preserve"> Floor, Mrudul Tower, behind Time of India, Ashram Road, Ahmedabad</w:t>
      </w:r>
      <w:r w:rsidR="00F14FE9" w:rsidRPr="00F14FE9">
        <w:rPr>
          <w:rFonts w:ascii="Trebuchet MS" w:hAnsi="Trebuchet MS"/>
          <w:b/>
          <w:sz w:val="20"/>
          <w:szCs w:val="20"/>
        </w:rPr>
        <w:br/>
        <w:t xml:space="preserve">Contact: </w:t>
      </w:r>
      <w:r w:rsidR="00DD53C4" w:rsidRPr="00DD53C4">
        <w:rPr>
          <w:rFonts w:ascii="Trebuchet MS" w:hAnsi="Trebuchet MS"/>
          <w:b/>
          <w:sz w:val="20"/>
          <w:szCs w:val="20"/>
        </w:rPr>
        <w:t>079-26578110</w:t>
      </w:r>
      <w:r w:rsidR="00F14FE9" w:rsidRPr="00F14FE9">
        <w:rPr>
          <w:rFonts w:ascii="Trebuchet MS" w:hAnsi="Trebuchet MS"/>
          <w:b/>
          <w:sz w:val="20"/>
          <w:szCs w:val="20"/>
        </w:rPr>
        <w:br/>
        <w:t xml:space="preserve">Email: </w:t>
      </w:r>
      <w:hyperlink r:id="rId10" w:history="1">
        <w:r w:rsidR="00AE6A9C" w:rsidRPr="00BE0BCA">
          <w:rPr>
            <w:rStyle w:val="Hyperlink"/>
            <w:rFonts w:ascii="Trebuchet MS" w:hAnsi="Trebuchet MS"/>
            <w:b/>
            <w:sz w:val="20"/>
            <w:szCs w:val="20"/>
          </w:rPr>
          <w:t>nodalofficer@sampati.co.in</w:t>
        </w:r>
      </w:hyperlink>
      <w:r w:rsidR="00F14FE9">
        <w:rPr>
          <w:rFonts w:ascii="Trebuchet MS" w:hAnsi="Trebuchet MS"/>
          <w:b/>
          <w:sz w:val="20"/>
          <w:szCs w:val="20"/>
        </w:rPr>
        <w:t xml:space="preserve"> </w:t>
      </w:r>
    </w:p>
    <w:p w14:paraId="126A3549" w14:textId="659B2E43" w:rsidR="00F14FE9" w:rsidRDefault="00E8160B" w:rsidP="00ED7D46">
      <w:pPr>
        <w:rPr>
          <w:rFonts w:ascii="Trebuchet MS" w:hAnsi="Trebuchet MS"/>
          <w:b/>
          <w:sz w:val="20"/>
          <w:szCs w:val="20"/>
        </w:rPr>
      </w:pPr>
      <w:r>
        <w:rPr>
          <w:rFonts w:ascii="Trebuchet MS" w:hAnsi="Trebuchet MS"/>
          <w:b/>
          <w:sz w:val="20"/>
          <w:szCs w:val="20"/>
        </w:rPr>
        <w:t>Credify Technologies Private Limited (Creditt+)</w:t>
      </w:r>
    </w:p>
    <w:p w14:paraId="046B0CF8" w14:textId="41EAF001" w:rsidR="00E8160B" w:rsidRPr="00E8160B" w:rsidRDefault="00E8160B" w:rsidP="00E8160B">
      <w:pPr>
        <w:jc w:val="both"/>
        <w:rPr>
          <w:rFonts w:ascii="Trebuchet MS" w:hAnsi="Trebuchet MS"/>
          <w:bCs/>
          <w:sz w:val="20"/>
          <w:szCs w:val="20"/>
        </w:rPr>
      </w:pPr>
      <w:r w:rsidRPr="00E8160B">
        <w:rPr>
          <w:rFonts w:ascii="Trebuchet MS" w:hAnsi="Trebuchet MS"/>
          <w:bCs/>
          <w:sz w:val="20"/>
          <w:szCs w:val="20"/>
        </w:rPr>
        <w:t>Customer can raise their concerns pertaining to the Platform, Facility Type, Fee and / or any other charges or any other concern related to the product to authorised representatives of the Company as below.</w:t>
      </w:r>
    </w:p>
    <w:p w14:paraId="5D326B4F" w14:textId="3A7595DF" w:rsidR="00F14FE9" w:rsidRDefault="00E8160B" w:rsidP="00ED7D46">
      <w:pPr>
        <w:rPr>
          <w:rFonts w:ascii="Trebuchet MS" w:hAnsi="Trebuchet MS"/>
          <w:b/>
          <w:sz w:val="20"/>
          <w:szCs w:val="20"/>
        </w:rPr>
      </w:pPr>
      <w:r w:rsidRPr="00E8160B">
        <w:rPr>
          <w:rFonts w:ascii="Trebuchet MS" w:hAnsi="Trebuchet MS"/>
          <w:b/>
          <w:bCs/>
          <w:sz w:val="20"/>
          <w:szCs w:val="20"/>
        </w:rPr>
        <w:t>Grievance Redressal Officer</w:t>
      </w:r>
      <w:r w:rsidRPr="00E8160B">
        <w:rPr>
          <w:rFonts w:ascii="Trebuchet MS" w:hAnsi="Trebuchet MS"/>
          <w:b/>
          <w:sz w:val="20"/>
          <w:szCs w:val="20"/>
        </w:rPr>
        <w:br/>
      </w:r>
      <w:r>
        <w:rPr>
          <w:rFonts w:ascii="Trebuchet MS" w:hAnsi="Trebuchet MS"/>
          <w:b/>
          <w:sz w:val="20"/>
          <w:szCs w:val="20"/>
        </w:rPr>
        <w:t>Mr. Devansh Gala</w:t>
      </w:r>
      <w:r w:rsidRPr="00E8160B">
        <w:rPr>
          <w:rFonts w:ascii="Trebuchet MS" w:hAnsi="Trebuchet MS"/>
          <w:b/>
          <w:sz w:val="20"/>
          <w:szCs w:val="20"/>
        </w:rPr>
        <w:br/>
        <w:t xml:space="preserve">Address: </w:t>
      </w:r>
      <w:r>
        <w:rPr>
          <w:rFonts w:ascii="Trebuchet MS" w:hAnsi="Trebuchet MS"/>
          <w:b/>
          <w:sz w:val="20"/>
          <w:szCs w:val="20"/>
        </w:rPr>
        <w:t>2</w:t>
      </w:r>
      <w:r w:rsidRPr="00E8160B">
        <w:rPr>
          <w:rFonts w:ascii="Trebuchet MS" w:hAnsi="Trebuchet MS"/>
          <w:b/>
          <w:sz w:val="20"/>
          <w:szCs w:val="20"/>
          <w:vertAlign w:val="superscript"/>
        </w:rPr>
        <w:t>nd</w:t>
      </w:r>
      <w:r>
        <w:rPr>
          <w:rFonts w:ascii="Trebuchet MS" w:hAnsi="Trebuchet MS"/>
          <w:b/>
          <w:sz w:val="20"/>
          <w:szCs w:val="20"/>
        </w:rPr>
        <w:t xml:space="preserve"> Floor, Embassy Centre, Mumbai </w:t>
      </w:r>
      <w:r w:rsidRPr="00E8160B">
        <w:rPr>
          <w:rFonts w:ascii="Trebuchet MS" w:hAnsi="Trebuchet MS"/>
          <w:b/>
          <w:sz w:val="20"/>
          <w:szCs w:val="20"/>
        </w:rPr>
        <w:br/>
        <w:t>Contact: 8097452970</w:t>
      </w:r>
      <w:r w:rsidRPr="00E8160B">
        <w:rPr>
          <w:rFonts w:ascii="Trebuchet MS" w:hAnsi="Trebuchet MS"/>
          <w:b/>
          <w:sz w:val="20"/>
          <w:szCs w:val="20"/>
        </w:rPr>
        <w:br/>
        <w:t xml:space="preserve">Email: </w:t>
      </w:r>
      <w:hyperlink r:id="rId11" w:history="1">
        <w:r w:rsidRPr="00C310F7">
          <w:rPr>
            <w:rStyle w:val="Hyperlink"/>
            <w:rFonts w:ascii="Trebuchet MS" w:hAnsi="Trebuchet MS"/>
            <w:b/>
            <w:sz w:val="20"/>
            <w:szCs w:val="20"/>
          </w:rPr>
          <w:t>grievance@creditt.in</w:t>
        </w:r>
      </w:hyperlink>
      <w:r>
        <w:rPr>
          <w:rFonts w:ascii="Trebuchet MS" w:hAnsi="Trebuchet MS"/>
          <w:b/>
          <w:sz w:val="20"/>
          <w:szCs w:val="20"/>
        </w:rPr>
        <w:t xml:space="preserve"> </w:t>
      </w:r>
    </w:p>
    <w:p w14:paraId="5A0BA256" w14:textId="28B577D7" w:rsidR="008F6F69" w:rsidRDefault="008F6F69">
      <w:pPr>
        <w:rPr>
          <w:rFonts w:ascii="Trebuchet MS" w:eastAsia="Times New Roman" w:hAnsi="Trebuchet MS" w:cs="Arial"/>
          <w:b/>
          <w:bCs/>
          <w:color w:val="222222"/>
          <w:sz w:val="20"/>
          <w:szCs w:val="20"/>
        </w:rPr>
      </w:pPr>
      <w:r>
        <w:rPr>
          <w:rFonts w:ascii="Trebuchet MS" w:eastAsia="Times New Roman" w:hAnsi="Trebuchet MS" w:cs="Arial"/>
          <w:b/>
          <w:bCs/>
          <w:color w:val="222222"/>
          <w:sz w:val="20"/>
          <w:szCs w:val="20"/>
        </w:rPr>
        <w:br w:type="page"/>
      </w:r>
    </w:p>
    <w:p w14:paraId="29C1BC27" w14:textId="41800146" w:rsidR="003E37C9" w:rsidRDefault="003E37C9" w:rsidP="003E37C9">
      <w:pPr>
        <w:jc w:val="center"/>
        <w:rPr>
          <w:rFonts w:ascii="Trebuchet MS" w:eastAsia="Times New Roman" w:hAnsi="Trebuchet MS" w:cs="Arial"/>
          <w:b/>
          <w:bCs/>
          <w:color w:val="222222"/>
          <w:sz w:val="20"/>
          <w:szCs w:val="20"/>
        </w:rPr>
      </w:pPr>
      <w:r w:rsidRPr="003E37C9">
        <w:rPr>
          <w:rFonts w:ascii="Trebuchet MS" w:eastAsia="Times New Roman" w:hAnsi="Trebuchet MS" w:cs="Arial"/>
          <w:b/>
          <w:bCs/>
          <w:color w:val="222222"/>
          <w:sz w:val="20"/>
          <w:szCs w:val="20"/>
        </w:rPr>
        <w:lastRenderedPageBreak/>
        <w:t>THE RESERVE BANK – INTEGRATED OMBUDSMAN SCHEME, 2021 - SALIENT FEATURES</w:t>
      </w:r>
    </w:p>
    <w:p w14:paraId="79E416EE" w14:textId="18B1D754" w:rsidR="003E37C9" w:rsidRDefault="003E37C9" w:rsidP="00E8160B">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The Integrated Ombudsman Scheme, 2021 is effective from November 12, 2021. The Scheme adopts ‘One Nation One Ombudsman’ approach by making the RBI Ombudsman mechanism jurisdiction neutral.</w:t>
      </w:r>
    </w:p>
    <w:p w14:paraId="78BAFE26" w14:textId="2267CBDE" w:rsidR="008F6F69" w:rsidRPr="00822534" w:rsidRDefault="008F6F69" w:rsidP="008F6F69">
      <w:pPr>
        <w:jc w:val="both"/>
        <w:rPr>
          <w:rFonts w:ascii="Trebuchet MS" w:hAnsi="Trebuchet MS"/>
          <w:sz w:val="20"/>
          <w:szCs w:val="20"/>
        </w:rPr>
      </w:pPr>
      <w:r w:rsidRPr="00822534">
        <w:rPr>
          <w:rFonts w:ascii="Trebuchet MS" w:hAnsi="Trebuchet MS"/>
          <w:sz w:val="20"/>
          <w:szCs w:val="20"/>
        </w:rPr>
        <w:t>The Company has adopted the Reserve Bank - Integrated Ombudsman Scheme, 2021 as notified by RBI on November 12, 2021</w:t>
      </w:r>
      <w:r w:rsidR="000A0136">
        <w:rPr>
          <w:rFonts w:ascii="Trebuchet MS" w:hAnsi="Trebuchet MS"/>
          <w:sz w:val="20"/>
          <w:szCs w:val="20"/>
        </w:rPr>
        <w:t xml:space="preserve"> and as amended from time to time</w:t>
      </w:r>
      <w:r w:rsidRPr="00822534">
        <w:rPr>
          <w:rFonts w:ascii="Trebuchet MS" w:hAnsi="Trebuchet MS"/>
          <w:sz w:val="20"/>
          <w:szCs w:val="20"/>
        </w:rPr>
        <w:t>.</w:t>
      </w:r>
    </w:p>
    <w:p w14:paraId="38B4EB6B" w14:textId="77777777" w:rsidR="008F6F69" w:rsidRPr="00822534" w:rsidRDefault="008F6F69" w:rsidP="008F6F69">
      <w:pPr>
        <w:jc w:val="both"/>
        <w:rPr>
          <w:rFonts w:ascii="Trebuchet MS" w:hAnsi="Trebuchet MS"/>
          <w:sz w:val="20"/>
          <w:szCs w:val="20"/>
        </w:rPr>
      </w:pPr>
      <w:r w:rsidRPr="00822534">
        <w:rPr>
          <w:rFonts w:ascii="Trebuchet MS" w:hAnsi="Trebuchet MS"/>
          <w:sz w:val="20"/>
          <w:szCs w:val="20"/>
        </w:rPr>
        <w:t>If the customer does not receive any reply from SSL within one month of date of Complaint or is not satisfied with the response provided by SSL, he/she can file a complaint with the Ombudsman under the Reserve Bank - Integrated Ombudsman Scheme, 2021 (“the scheme”), not later than one month from date of receipt of response.</w:t>
      </w:r>
    </w:p>
    <w:p w14:paraId="0FB84C34" w14:textId="77777777" w:rsidR="008F6F69" w:rsidRPr="00822534" w:rsidRDefault="008F6F69" w:rsidP="008F6F69">
      <w:pPr>
        <w:jc w:val="both"/>
        <w:rPr>
          <w:rFonts w:ascii="Trebuchet MS" w:hAnsi="Trebuchet MS"/>
          <w:sz w:val="20"/>
          <w:szCs w:val="20"/>
        </w:rPr>
      </w:pPr>
      <w:r w:rsidRPr="00822534">
        <w:rPr>
          <w:rFonts w:ascii="Trebuchet MS" w:hAnsi="Trebuchet MS"/>
          <w:sz w:val="20"/>
          <w:szCs w:val="20"/>
        </w:rPr>
        <w:t>SSL has appointed Nodal Officer, who shall be responsible for representing SSL and furnishing information to the Ombudsman in respect of complaints filed against SSL.</w:t>
      </w:r>
    </w:p>
    <w:p w14:paraId="10BF8D9E" w14:textId="27AD807E" w:rsidR="000730A5" w:rsidRPr="00822534" w:rsidRDefault="008F6F69" w:rsidP="008F6F69">
      <w:pPr>
        <w:jc w:val="both"/>
        <w:rPr>
          <w:rFonts w:ascii="Trebuchet MS" w:hAnsi="Trebuchet MS"/>
          <w:sz w:val="20"/>
          <w:szCs w:val="20"/>
        </w:rPr>
      </w:pPr>
      <w:r w:rsidRPr="00822534">
        <w:rPr>
          <w:rFonts w:ascii="Trebuchet MS" w:hAnsi="Trebuchet MS"/>
          <w:sz w:val="20"/>
          <w:szCs w:val="20"/>
        </w:rPr>
        <w:t>The detailed scheme shall be accessible at</w:t>
      </w:r>
      <w:r>
        <w:rPr>
          <w:rFonts w:ascii="Trebuchet MS" w:hAnsi="Trebuchet MS"/>
          <w:sz w:val="20"/>
          <w:szCs w:val="20"/>
        </w:rPr>
        <w:t xml:space="preserve"> company’s website at</w:t>
      </w:r>
      <w:r w:rsidRPr="00822534">
        <w:rPr>
          <w:rFonts w:ascii="Trebuchet MS" w:hAnsi="Trebuchet MS"/>
          <w:sz w:val="20"/>
          <w:szCs w:val="20"/>
        </w:rPr>
        <w:t xml:space="preserve"> </w:t>
      </w:r>
      <w:r w:rsidRPr="000730A5">
        <w:rPr>
          <w:rFonts w:ascii="Trebuchet MS" w:hAnsi="Trebuchet MS"/>
          <w:sz w:val="20"/>
          <w:szCs w:val="20"/>
        </w:rPr>
        <w:t>https://sampati.co.in/our-policies.html</w:t>
      </w:r>
      <w:r>
        <w:rPr>
          <w:rFonts w:ascii="Trebuchet MS" w:hAnsi="Trebuchet MS"/>
          <w:sz w:val="20"/>
          <w:szCs w:val="20"/>
        </w:rPr>
        <w:t xml:space="preserve"> </w:t>
      </w:r>
      <w:r w:rsidRPr="00B414EA">
        <w:rPr>
          <w:rFonts w:ascii="Trebuchet MS" w:hAnsi="Trebuchet MS"/>
          <w:sz w:val="20"/>
          <w:szCs w:val="20"/>
        </w:rPr>
        <w:t>and DLA/LSP</w:t>
      </w:r>
      <w:r>
        <w:rPr>
          <w:rFonts w:ascii="Trebuchet MS" w:hAnsi="Trebuchet MS"/>
          <w:sz w:val="20"/>
          <w:szCs w:val="20"/>
        </w:rPr>
        <w:t>’s website at</w:t>
      </w:r>
      <w:r w:rsidRPr="00B414EA">
        <w:rPr>
          <w:rFonts w:ascii="Trebuchet MS" w:hAnsi="Trebuchet MS"/>
          <w:sz w:val="20"/>
          <w:szCs w:val="20"/>
        </w:rPr>
        <w:t xml:space="preserve"> </w:t>
      </w:r>
      <w:r w:rsidR="000730A5" w:rsidRPr="000730A5">
        <w:rPr>
          <w:rFonts w:ascii="Trebuchet MS" w:hAnsi="Trebuchet MS"/>
          <w:sz w:val="20"/>
          <w:szCs w:val="20"/>
        </w:rPr>
        <w:t>https://www.credittnow.com/policy</w:t>
      </w:r>
    </w:p>
    <w:p w14:paraId="66D97782" w14:textId="7010F777" w:rsidR="003E37C9" w:rsidRDefault="003E37C9" w:rsidP="00E8160B">
      <w:pPr>
        <w:rPr>
          <w:rFonts w:ascii="Trebuchet MS" w:eastAsia="Times New Roman" w:hAnsi="Trebuchet MS" w:cs="Arial"/>
          <w:color w:val="222222"/>
          <w:sz w:val="20"/>
          <w:szCs w:val="20"/>
        </w:rPr>
      </w:pPr>
      <w:r w:rsidRPr="008F6F69">
        <w:rPr>
          <w:rFonts w:ascii="Trebuchet MS" w:eastAsia="Times New Roman" w:hAnsi="Trebuchet MS" w:cs="Arial"/>
          <w:b/>
          <w:bCs/>
          <w:color w:val="222222"/>
          <w:sz w:val="20"/>
          <w:szCs w:val="20"/>
        </w:rPr>
        <w:t>APPLICABILITY</w:t>
      </w:r>
      <w:r w:rsidRPr="003E37C9">
        <w:rPr>
          <w:rFonts w:ascii="Trebuchet MS" w:eastAsia="Times New Roman" w:hAnsi="Trebuchet MS" w:cs="Arial"/>
          <w:color w:val="222222"/>
          <w:sz w:val="20"/>
          <w:szCs w:val="20"/>
        </w:rPr>
        <w:t>: All entities regulated by Reserve Bank of India (i.e. Banks / NBFCs</w:t>
      </w:r>
      <w:r>
        <w:rPr>
          <w:rFonts w:ascii="Trebuchet MS" w:eastAsia="Times New Roman" w:hAnsi="Trebuchet MS" w:cs="Arial"/>
          <w:color w:val="222222"/>
          <w:sz w:val="20"/>
          <w:szCs w:val="20"/>
        </w:rPr>
        <w:t xml:space="preserve"> etc)</w:t>
      </w:r>
    </w:p>
    <w:p w14:paraId="79AE373C" w14:textId="77777777" w:rsidR="003E37C9" w:rsidRPr="008F6F69" w:rsidRDefault="003E37C9" w:rsidP="003E37C9">
      <w:pPr>
        <w:rPr>
          <w:rFonts w:ascii="Trebuchet MS" w:eastAsia="Times New Roman" w:hAnsi="Trebuchet MS" w:cs="Arial"/>
          <w:b/>
          <w:bCs/>
          <w:color w:val="222222"/>
          <w:sz w:val="20"/>
          <w:szCs w:val="20"/>
        </w:rPr>
      </w:pPr>
      <w:r w:rsidRPr="008F6F69">
        <w:rPr>
          <w:rFonts w:ascii="Trebuchet MS" w:eastAsia="Times New Roman" w:hAnsi="Trebuchet MS" w:cs="Arial"/>
          <w:b/>
          <w:bCs/>
          <w:color w:val="222222"/>
          <w:sz w:val="20"/>
          <w:szCs w:val="20"/>
        </w:rPr>
        <w:t>PROCEDURE FOR GRIEVANCE REDRESSAL UNDER THE SCHEME:</w:t>
      </w:r>
    </w:p>
    <w:p w14:paraId="2B89E00D"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I. Grounds of complaint: Any act/omission of Regulated Entity (RE) resulting in deficiency in service</w:t>
      </w:r>
    </w:p>
    <w:p w14:paraId="636511E3"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may file complaint personally or through an authorised representative. “Authorised</w:t>
      </w:r>
    </w:p>
    <w:p w14:paraId="376C1006"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Representative” means a person, other than an advocate (unless the advocate is the aggrieved</w:t>
      </w:r>
    </w:p>
    <w:p w14:paraId="47AF98DC"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person) duly appointed and authorised in writing to represent the complainant in the proceedings</w:t>
      </w:r>
    </w:p>
    <w:p w14:paraId="3688123B"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before the Ombudsman.</w:t>
      </w:r>
    </w:p>
    <w:p w14:paraId="5A6AEB9F"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II. Complaint shall not lie under the Scheme, unless:</w:t>
      </w:r>
    </w:p>
    <w:p w14:paraId="5B25BAF5" w14:textId="0385968D"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a. The complainant had, before making a complaint under the Scheme, made a written</w:t>
      </w:r>
      <w:r>
        <w:rPr>
          <w:rFonts w:ascii="Trebuchet MS" w:eastAsia="Times New Roman" w:hAnsi="Trebuchet MS" w:cs="Arial"/>
          <w:color w:val="222222"/>
          <w:sz w:val="20"/>
          <w:szCs w:val="20"/>
        </w:rPr>
        <w:t xml:space="preserve"> </w:t>
      </w:r>
      <w:r w:rsidRPr="003E37C9">
        <w:rPr>
          <w:rFonts w:ascii="Trebuchet MS" w:eastAsia="Times New Roman" w:hAnsi="Trebuchet MS" w:cs="Arial"/>
          <w:color w:val="222222"/>
          <w:sz w:val="20"/>
          <w:szCs w:val="20"/>
        </w:rPr>
        <w:t>complaint to the Regulated Entity concerned and</w:t>
      </w:r>
    </w:p>
    <w:p w14:paraId="44A1DF37" w14:textId="4351BFA9"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i. the complaint was rejected wholly or partly by the Regulated Entity, and the complainant</w:t>
      </w:r>
      <w:r>
        <w:rPr>
          <w:rFonts w:ascii="Trebuchet MS" w:eastAsia="Times New Roman" w:hAnsi="Trebuchet MS" w:cs="Arial"/>
          <w:color w:val="222222"/>
          <w:sz w:val="20"/>
          <w:szCs w:val="20"/>
        </w:rPr>
        <w:t xml:space="preserve"> </w:t>
      </w:r>
      <w:r w:rsidRPr="003E37C9">
        <w:rPr>
          <w:rFonts w:ascii="Trebuchet MS" w:eastAsia="Times New Roman" w:hAnsi="Trebuchet MS" w:cs="Arial"/>
          <w:color w:val="222222"/>
          <w:sz w:val="20"/>
          <w:szCs w:val="20"/>
        </w:rPr>
        <w:t>is not satisfied with the reply; or the complainant had not received any reply within 30</w:t>
      </w:r>
      <w:r>
        <w:rPr>
          <w:rFonts w:ascii="Trebuchet MS" w:eastAsia="Times New Roman" w:hAnsi="Trebuchet MS" w:cs="Arial"/>
          <w:color w:val="222222"/>
          <w:sz w:val="20"/>
          <w:szCs w:val="20"/>
        </w:rPr>
        <w:t xml:space="preserve"> </w:t>
      </w:r>
      <w:r w:rsidRPr="003E37C9">
        <w:rPr>
          <w:rFonts w:ascii="Trebuchet MS" w:eastAsia="Times New Roman" w:hAnsi="Trebuchet MS" w:cs="Arial"/>
          <w:color w:val="222222"/>
          <w:sz w:val="20"/>
          <w:szCs w:val="20"/>
        </w:rPr>
        <w:t>days after the Regulated Entity received the complaint; and</w:t>
      </w:r>
    </w:p>
    <w:p w14:paraId="72A4AA62" w14:textId="65291BB3"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ii. the complaint is made to the Ombudsman within one year after the complainant has</w:t>
      </w:r>
      <w:r>
        <w:rPr>
          <w:rFonts w:ascii="Trebuchet MS" w:eastAsia="Times New Roman" w:hAnsi="Trebuchet MS" w:cs="Arial"/>
          <w:color w:val="222222"/>
          <w:sz w:val="20"/>
          <w:szCs w:val="20"/>
        </w:rPr>
        <w:t xml:space="preserve"> </w:t>
      </w:r>
      <w:r w:rsidRPr="003E37C9">
        <w:rPr>
          <w:rFonts w:ascii="Trebuchet MS" w:eastAsia="Times New Roman" w:hAnsi="Trebuchet MS" w:cs="Arial"/>
          <w:color w:val="222222"/>
          <w:sz w:val="20"/>
          <w:szCs w:val="20"/>
        </w:rPr>
        <w:t>received the reply from the Regulated Entity to the complaint or, where no reply is</w:t>
      </w:r>
      <w:r>
        <w:rPr>
          <w:rFonts w:ascii="Trebuchet MS" w:eastAsia="Times New Roman" w:hAnsi="Trebuchet MS" w:cs="Arial"/>
          <w:color w:val="222222"/>
          <w:sz w:val="20"/>
          <w:szCs w:val="20"/>
        </w:rPr>
        <w:t xml:space="preserve"> </w:t>
      </w:r>
      <w:r w:rsidRPr="003E37C9">
        <w:rPr>
          <w:rFonts w:ascii="Trebuchet MS" w:eastAsia="Times New Roman" w:hAnsi="Trebuchet MS" w:cs="Arial"/>
          <w:color w:val="222222"/>
          <w:sz w:val="20"/>
          <w:szCs w:val="20"/>
        </w:rPr>
        <w:t>received, within one year and 30 days from the date of the complaint.</w:t>
      </w:r>
    </w:p>
    <w:p w14:paraId="322966CA"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b. The complaint is not in respect of the same cause of action which is already:</w:t>
      </w:r>
    </w:p>
    <w:p w14:paraId="41DD56F8" w14:textId="57C70EF0"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i. pending before an Ombudsman or settled or dealt with on merits, by an Ombudsman,</w:t>
      </w:r>
      <w:r>
        <w:rPr>
          <w:rFonts w:ascii="Trebuchet MS" w:eastAsia="Times New Roman" w:hAnsi="Trebuchet MS" w:cs="Arial"/>
          <w:color w:val="222222"/>
          <w:sz w:val="20"/>
          <w:szCs w:val="20"/>
        </w:rPr>
        <w:t xml:space="preserve"> </w:t>
      </w:r>
      <w:r w:rsidRPr="003E37C9">
        <w:rPr>
          <w:rFonts w:ascii="Trebuchet MS" w:eastAsia="Times New Roman" w:hAnsi="Trebuchet MS" w:cs="Arial"/>
          <w:color w:val="222222"/>
          <w:sz w:val="20"/>
          <w:szCs w:val="20"/>
        </w:rPr>
        <w:t>whether or not received from the same complainant or along with one or more</w:t>
      </w:r>
      <w:r>
        <w:rPr>
          <w:rFonts w:ascii="Trebuchet MS" w:eastAsia="Times New Roman" w:hAnsi="Trebuchet MS" w:cs="Arial"/>
          <w:color w:val="222222"/>
          <w:sz w:val="20"/>
          <w:szCs w:val="20"/>
        </w:rPr>
        <w:t xml:space="preserve"> </w:t>
      </w:r>
      <w:r w:rsidRPr="003E37C9">
        <w:rPr>
          <w:rFonts w:ascii="Trebuchet MS" w:eastAsia="Times New Roman" w:hAnsi="Trebuchet MS" w:cs="Arial"/>
          <w:color w:val="222222"/>
          <w:sz w:val="20"/>
          <w:szCs w:val="20"/>
        </w:rPr>
        <w:t>complainants, or one or more of the parties concerned;</w:t>
      </w:r>
    </w:p>
    <w:p w14:paraId="1D02C88D" w14:textId="564F0625"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ii. pending before any Court, Tribunal or Arbitrator or any other Forum or Authority; or,</w:t>
      </w:r>
      <w:r>
        <w:rPr>
          <w:rFonts w:ascii="Trebuchet MS" w:eastAsia="Times New Roman" w:hAnsi="Trebuchet MS" w:cs="Arial"/>
          <w:color w:val="222222"/>
          <w:sz w:val="20"/>
          <w:szCs w:val="20"/>
        </w:rPr>
        <w:t xml:space="preserve"> </w:t>
      </w:r>
      <w:r w:rsidRPr="003E37C9">
        <w:rPr>
          <w:rFonts w:ascii="Trebuchet MS" w:eastAsia="Times New Roman" w:hAnsi="Trebuchet MS" w:cs="Arial"/>
          <w:color w:val="222222"/>
          <w:sz w:val="20"/>
          <w:szCs w:val="20"/>
        </w:rPr>
        <w:t>settled or dealt with on merits, by any Court, Tribunal or Arbitrator or any other Forum</w:t>
      </w:r>
      <w:r>
        <w:rPr>
          <w:rFonts w:ascii="Trebuchet MS" w:eastAsia="Times New Roman" w:hAnsi="Trebuchet MS" w:cs="Arial"/>
          <w:color w:val="222222"/>
          <w:sz w:val="20"/>
          <w:szCs w:val="20"/>
        </w:rPr>
        <w:t xml:space="preserve"> </w:t>
      </w:r>
      <w:r w:rsidRPr="003E37C9">
        <w:rPr>
          <w:rFonts w:ascii="Trebuchet MS" w:eastAsia="Times New Roman" w:hAnsi="Trebuchet MS" w:cs="Arial"/>
          <w:color w:val="222222"/>
          <w:sz w:val="20"/>
          <w:szCs w:val="20"/>
        </w:rPr>
        <w:t>or Authority, whether or not received from the same complainant or along with one or</w:t>
      </w:r>
      <w:r>
        <w:rPr>
          <w:rFonts w:ascii="Trebuchet MS" w:eastAsia="Times New Roman" w:hAnsi="Trebuchet MS" w:cs="Arial"/>
          <w:color w:val="222222"/>
          <w:sz w:val="20"/>
          <w:szCs w:val="20"/>
        </w:rPr>
        <w:t xml:space="preserve"> </w:t>
      </w:r>
      <w:r w:rsidRPr="003E37C9">
        <w:rPr>
          <w:rFonts w:ascii="Trebuchet MS" w:eastAsia="Times New Roman" w:hAnsi="Trebuchet MS" w:cs="Arial"/>
          <w:color w:val="222222"/>
          <w:sz w:val="20"/>
          <w:szCs w:val="20"/>
        </w:rPr>
        <w:t>more of the complainants/parties concerned.</w:t>
      </w:r>
    </w:p>
    <w:p w14:paraId="0ED48FE2"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c. The complaint is not abusive or frivolous or vexatious in nature;</w:t>
      </w:r>
    </w:p>
    <w:p w14:paraId="0BA08F98"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d. The complaint to the Regulated Entity was made before the expiry of the period of limitation</w:t>
      </w:r>
    </w:p>
    <w:p w14:paraId="29B1806E"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lastRenderedPageBreak/>
        <w:t>prescribed under the Limitation Act, 1963, for such claims;</w:t>
      </w:r>
    </w:p>
    <w:p w14:paraId="3E93C2C5"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e. The complainant provides complete information as specified in clause 11 of the Scheme;</w:t>
      </w:r>
    </w:p>
    <w:p w14:paraId="38069168" w14:textId="41EEC6EB"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 xml:space="preserve">f. The complaint is lodged by the complainant personally or through an </w:t>
      </w:r>
      <w:r>
        <w:rPr>
          <w:rFonts w:ascii="Trebuchet MS" w:eastAsia="Times New Roman" w:hAnsi="Trebuchet MS" w:cs="Arial"/>
          <w:color w:val="222222"/>
          <w:sz w:val="20"/>
          <w:szCs w:val="20"/>
        </w:rPr>
        <w:t xml:space="preserve">authorized </w:t>
      </w:r>
      <w:r w:rsidRPr="003E37C9">
        <w:rPr>
          <w:rFonts w:ascii="Trebuchet MS" w:eastAsia="Times New Roman" w:hAnsi="Trebuchet MS" w:cs="Arial"/>
          <w:color w:val="222222"/>
          <w:sz w:val="20"/>
          <w:szCs w:val="20"/>
        </w:rPr>
        <w:t>representative other than an advocate unless the advocate is the aggrieved person.</w:t>
      </w:r>
    </w:p>
    <w:p w14:paraId="2EA6F9C9"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III. Grounds for non-maintainability of a Complaint under the scheme are those involving matters</w:t>
      </w:r>
    </w:p>
    <w:p w14:paraId="56A9B0E6" w14:textId="77777777" w:rsid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such as</w:t>
      </w:r>
      <w:r>
        <w:rPr>
          <w:rFonts w:ascii="Trebuchet MS" w:eastAsia="Times New Roman" w:hAnsi="Trebuchet MS" w:cs="Arial"/>
          <w:color w:val="222222"/>
          <w:sz w:val="20"/>
          <w:szCs w:val="20"/>
        </w:rPr>
        <w:t>-</w:t>
      </w:r>
    </w:p>
    <w:p w14:paraId="56C95AFA" w14:textId="2618E907" w:rsidR="003E37C9" w:rsidRPr="003E37C9" w:rsidRDefault="003E37C9" w:rsidP="003E37C9">
      <w:pPr>
        <w:rPr>
          <w:rFonts w:ascii="Trebuchet MS" w:eastAsia="Times New Roman" w:hAnsi="Trebuchet MS" w:cs="Arial"/>
          <w:color w:val="222222"/>
          <w:sz w:val="20"/>
          <w:szCs w:val="20"/>
        </w:rPr>
      </w:pPr>
      <w:r>
        <w:rPr>
          <w:rFonts w:ascii="Trebuchet MS" w:eastAsia="Times New Roman" w:hAnsi="Trebuchet MS" w:cs="Arial"/>
          <w:color w:val="222222"/>
          <w:sz w:val="20"/>
          <w:szCs w:val="20"/>
        </w:rPr>
        <w:t>a.</w:t>
      </w:r>
      <w:r w:rsidRPr="003E37C9">
        <w:rPr>
          <w:rFonts w:ascii="Trebuchet MS" w:eastAsia="Times New Roman" w:hAnsi="Trebuchet MS" w:cs="Arial"/>
          <w:color w:val="222222"/>
          <w:sz w:val="20"/>
          <w:szCs w:val="20"/>
        </w:rPr>
        <w:t xml:space="preserve"> Commercial judgment/commercial decision of a RE;</w:t>
      </w:r>
    </w:p>
    <w:p w14:paraId="05B40330"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b. Dispute between a vendor and a RE relating to an outsourcing contract;</w:t>
      </w:r>
    </w:p>
    <w:p w14:paraId="65EAFE29"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c. Grievance not addressed to the Ombudsman directly;</w:t>
      </w:r>
    </w:p>
    <w:p w14:paraId="03254DCE"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d. General grievances against Management or Executives of a RE;</w:t>
      </w:r>
    </w:p>
    <w:p w14:paraId="49268252"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e. Dispute in which action is initiated in compliance with the orders of a statutory or law</w:t>
      </w:r>
    </w:p>
    <w:p w14:paraId="65625D41"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enforcing authority;</w:t>
      </w:r>
    </w:p>
    <w:p w14:paraId="09A072D0"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f. Service not within the regulatory purview of RBI;</w:t>
      </w:r>
    </w:p>
    <w:p w14:paraId="6B615420" w14:textId="77777777"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g. Dispute between RE’s; and</w:t>
      </w:r>
    </w:p>
    <w:p w14:paraId="5AB4DA73" w14:textId="0FE5432B" w:rsidR="003E37C9" w:rsidRPr="003E37C9" w:rsidRDefault="003E37C9" w:rsidP="003E37C9">
      <w:pPr>
        <w:rPr>
          <w:rFonts w:ascii="Trebuchet MS" w:eastAsia="Times New Roman" w:hAnsi="Trebuchet MS" w:cs="Arial"/>
          <w:color w:val="222222"/>
          <w:sz w:val="20"/>
          <w:szCs w:val="20"/>
        </w:rPr>
      </w:pPr>
      <w:r w:rsidRPr="003E37C9">
        <w:rPr>
          <w:rFonts w:ascii="Trebuchet MS" w:eastAsia="Times New Roman" w:hAnsi="Trebuchet MS" w:cs="Arial"/>
          <w:color w:val="222222"/>
          <w:sz w:val="20"/>
          <w:szCs w:val="20"/>
        </w:rPr>
        <w:t>h. Dispute involving the employee-employer relationship of a RE</w:t>
      </w:r>
    </w:p>
    <w:p w14:paraId="14EBDF02" w14:textId="2B4B1151" w:rsidR="00E8160B" w:rsidRPr="00E8160B" w:rsidRDefault="00E8160B" w:rsidP="00E8160B">
      <w:pPr>
        <w:rPr>
          <w:rFonts w:ascii="Trebuchet MS" w:eastAsia="Times New Roman" w:hAnsi="Trebuchet MS" w:cs="Arial"/>
          <w:b/>
          <w:bCs/>
          <w:color w:val="222222"/>
          <w:sz w:val="20"/>
          <w:szCs w:val="20"/>
        </w:rPr>
      </w:pPr>
      <w:r w:rsidRPr="00E8160B">
        <w:rPr>
          <w:rFonts w:ascii="Trebuchet MS" w:eastAsia="Times New Roman" w:hAnsi="Trebuchet MS" w:cs="Arial"/>
          <w:b/>
          <w:bCs/>
          <w:color w:val="222222"/>
          <w:sz w:val="20"/>
          <w:szCs w:val="20"/>
        </w:rPr>
        <w:t>Complaints to Ombudsman</w:t>
      </w:r>
    </w:p>
    <w:p w14:paraId="4C162018" w14:textId="2D2646C5" w:rsidR="00E8160B" w:rsidRDefault="00E8160B" w:rsidP="00E8160B">
      <w:pPr>
        <w:jc w:val="both"/>
        <w:rPr>
          <w:rFonts w:ascii="Trebuchet MS" w:hAnsi="Trebuchet MS"/>
          <w:b/>
          <w:sz w:val="20"/>
          <w:szCs w:val="20"/>
        </w:rPr>
      </w:pPr>
      <w:r w:rsidRPr="00E8160B">
        <w:rPr>
          <w:rFonts w:ascii="Trebuchet MS" w:eastAsia="Times New Roman" w:hAnsi="Trebuchet MS" w:cs="Arial"/>
          <w:color w:val="222222"/>
          <w:sz w:val="20"/>
          <w:szCs w:val="20"/>
        </w:rPr>
        <w:t>In case the Borrower does not receive a response from the</w:t>
      </w:r>
      <w:r>
        <w:rPr>
          <w:rFonts w:ascii="Trebuchet MS" w:eastAsia="Times New Roman" w:hAnsi="Trebuchet MS" w:cs="Arial"/>
          <w:color w:val="222222"/>
          <w:sz w:val="20"/>
          <w:szCs w:val="20"/>
        </w:rPr>
        <w:t xml:space="preserve"> </w:t>
      </w:r>
      <w:r w:rsidRPr="00E8160B">
        <w:rPr>
          <w:rFonts w:ascii="Trebuchet MS" w:eastAsia="Times New Roman" w:hAnsi="Trebuchet MS" w:cs="Arial"/>
          <w:color w:val="222222"/>
          <w:sz w:val="20"/>
          <w:szCs w:val="20"/>
        </w:rPr>
        <w:t>Grievance Redressal Official or the Nodal Officer within 1(one) month</w:t>
      </w:r>
      <w:r>
        <w:rPr>
          <w:rFonts w:ascii="Trebuchet MS" w:eastAsia="Times New Roman" w:hAnsi="Trebuchet MS" w:cs="Arial"/>
          <w:color w:val="222222"/>
          <w:sz w:val="20"/>
          <w:szCs w:val="20"/>
        </w:rPr>
        <w:t xml:space="preserve"> </w:t>
      </w:r>
      <w:r w:rsidRPr="00E8160B">
        <w:rPr>
          <w:rFonts w:ascii="Trebuchet MS" w:eastAsia="Times New Roman" w:hAnsi="Trebuchet MS" w:cs="Arial"/>
          <w:color w:val="222222"/>
          <w:sz w:val="20"/>
          <w:szCs w:val="20"/>
        </w:rPr>
        <w:t>from the date of making a representation to the Lender, or if the</w:t>
      </w:r>
      <w:r>
        <w:rPr>
          <w:rFonts w:ascii="Trebuchet MS" w:eastAsia="Times New Roman" w:hAnsi="Trebuchet MS" w:cs="Arial"/>
          <w:color w:val="222222"/>
          <w:sz w:val="20"/>
          <w:szCs w:val="20"/>
        </w:rPr>
        <w:t xml:space="preserve"> </w:t>
      </w:r>
      <w:r w:rsidRPr="00E8160B">
        <w:rPr>
          <w:rFonts w:ascii="Trebuchet MS" w:eastAsia="Times New Roman" w:hAnsi="Trebuchet MS" w:cs="Arial"/>
          <w:color w:val="222222"/>
          <w:sz w:val="20"/>
          <w:szCs w:val="20"/>
        </w:rPr>
        <w:t>Borrower is not satisfied with the response so received, a complaint</w:t>
      </w:r>
      <w:r>
        <w:rPr>
          <w:rFonts w:ascii="Trebuchet MS" w:eastAsia="Times New Roman" w:hAnsi="Trebuchet MS" w:cs="Arial"/>
          <w:color w:val="222222"/>
          <w:sz w:val="20"/>
          <w:szCs w:val="20"/>
        </w:rPr>
        <w:t xml:space="preserve"> </w:t>
      </w:r>
      <w:r w:rsidRPr="00E8160B">
        <w:rPr>
          <w:rFonts w:ascii="Trebuchet MS" w:eastAsia="Times New Roman" w:hAnsi="Trebuchet MS" w:cs="Arial"/>
          <w:color w:val="222222"/>
          <w:sz w:val="20"/>
          <w:szCs w:val="20"/>
        </w:rPr>
        <w:t>may be made in accordance with the 'Reserve Bank- Integrated</w:t>
      </w:r>
      <w:r>
        <w:rPr>
          <w:rFonts w:ascii="Trebuchet MS" w:eastAsia="Times New Roman" w:hAnsi="Trebuchet MS" w:cs="Arial"/>
          <w:color w:val="222222"/>
          <w:sz w:val="20"/>
          <w:szCs w:val="20"/>
        </w:rPr>
        <w:t xml:space="preserve"> </w:t>
      </w:r>
      <w:r w:rsidRPr="00E8160B">
        <w:rPr>
          <w:rFonts w:ascii="Trebuchet MS" w:eastAsia="Times New Roman" w:hAnsi="Trebuchet MS" w:cs="Arial"/>
          <w:color w:val="222222"/>
          <w:sz w:val="20"/>
          <w:szCs w:val="20"/>
        </w:rPr>
        <w:t>Ombudsman Scheme, 2021' ("Ombudsman Scheme") to the</w:t>
      </w:r>
      <w:r>
        <w:rPr>
          <w:rFonts w:ascii="Trebuchet MS" w:eastAsia="Times New Roman" w:hAnsi="Trebuchet MS" w:cs="Arial"/>
          <w:color w:val="222222"/>
          <w:sz w:val="20"/>
          <w:szCs w:val="20"/>
        </w:rPr>
        <w:t xml:space="preserve"> </w:t>
      </w:r>
      <w:r w:rsidRPr="00E8160B">
        <w:rPr>
          <w:rFonts w:ascii="Trebuchet MS" w:eastAsia="Times New Roman" w:hAnsi="Trebuchet MS" w:cs="Arial"/>
          <w:color w:val="222222"/>
          <w:sz w:val="20"/>
          <w:szCs w:val="20"/>
        </w:rPr>
        <w:t>Ombudsman in whose jurisdiction the office of the Lender</w:t>
      </w:r>
      <w:r>
        <w:rPr>
          <w:rFonts w:ascii="Trebuchet MS" w:eastAsia="Times New Roman" w:hAnsi="Trebuchet MS" w:cs="Arial"/>
          <w:color w:val="222222"/>
          <w:sz w:val="20"/>
          <w:szCs w:val="20"/>
        </w:rPr>
        <w:t xml:space="preserve"> </w:t>
      </w:r>
      <w:r w:rsidR="00D257E8" w:rsidRPr="00E8160B">
        <w:rPr>
          <w:rFonts w:ascii="Trebuchet MS" w:eastAsia="Times New Roman" w:hAnsi="Trebuchet MS" w:cs="Arial"/>
          <w:color w:val="222222"/>
          <w:sz w:val="20"/>
          <w:szCs w:val="20"/>
        </w:rPr>
        <w:t>complained</w:t>
      </w:r>
      <w:r w:rsidRPr="00E8160B">
        <w:rPr>
          <w:rFonts w:ascii="Trebuchet MS" w:eastAsia="Times New Roman" w:hAnsi="Trebuchet MS" w:cs="Arial"/>
          <w:color w:val="222222"/>
          <w:sz w:val="20"/>
          <w:szCs w:val="20"/>
        </w:rPr>
        <w:t xml:space="preserve"> is located. For contact details of the Ombudsman and</w:t>
      </w:r>
      <w:r>
        <w:rPr>
          <w:rFonts w:ascii="Trebuchet MS" w:eastAsia="Times New Roman" w:hAnsi="Trebuchet MS" w:cs="Arial"/>
          <w:color w:val="222222"/>
          <w:sz w:val="20"/>
          <w:szCs w:val="20"/>
        </w:rPr>
        <w:t xml:space="preserve"> </w:t>
      </w:r>
      <w:r w:rsidRPr="00E8160B">
        <w:rPr>
          <w:rFonts w:ascii="Trebuchet MS" w:eastAsia="Times New Roman" w:hAnsi="Trebuchet MS" w:cs="Arial"/>
          <w:color w:val="222222"/>
          <w:sz w:val="20"/>
          <w:szCs w:val="20"/>
        </w:rPr>
        <w:t>for salient features of the Ombudsman Scheme, please refer to</w:t>
      </w:r>
      <w:r>
        <w:rPr>
          <w:rFonts w:ascii="Trebuchet MS" w:eastAsia="Times New Roman" w:hAnsi="Trebuchet MS" w:cs="Arial"/>
          <w:color w:val="222222"/>
          <w:sz w:val="20"/>
          <w:szCs w:val="20"/>
        </w:rPr>
        <w:t xml:space="preserve"> </w:t>
      </w:r>
      <w:r w:rsidRPr="00E8160B">
        <w:rPr>
          <w:rFonts w:ascii="Trebuchet MS" w:eastAsia="Times New Roman" w:hAnsi="Trebuchet MS" w:cs="Arial"/>
          <w:color w:val="222222"/>
          <w:sz w:val="20"/>
          <w:szCs w:val="20"/>
        </w:rPr>
        <w:t>website https://sampati.co.in.A copy of the Ombudsman Scheme is</w:t>
      </w:r>
      <w:r>
        <w:rPr>
          <w:rFonts w:ascii="Trebuchet MS" w:eastAsia="Times New Roman" w:hAnsi="Trebuchet MS" w:cs="Arial"/>
          <w:color w:val="222222"/>
          <w:sz w:val="20"/>
          <w:szCs w:val="20"/>
        </w:rPr>
        <w:t xml:space="preserve"> </w:t>
      </w:r>
      <w:r w:rsidRPr="00E8160B">
        <w:rPr>
          <w:rFonts w:ascii="Trebuchet MS" w:eastAsia="Times New Roman" w:hAnsi="Trebuchet MS" w:cs="Arial"/>
          <w:color w:val="222222"/>
          <w:sz w:val="20"/>
          <w:szCs w:val="20"/>
        </w:rPr>
        <w:t>available on the website of the Reserve Bank of India at</w:t>
      </w:r>
      <w:r>
        <w:rPr>
          <w:rFonts w:ascii="Trebuchet MS" w:eastAsia="Times New Roman" w:hAnsi="Trebuchet MS" w:cs="Arial"/>
          <w:color w:val="222222"/>
          <w:sz w:val="20"/>
          <w:szCs w:val="20"/>
        </w:rPr>
        <w:t xml:space="preserve"> </w:t>
      </w:r>
      <w:r w:rsidRPr="00E8160B">
        <w:rPr>
          <w:rFonts w:ascii="Trebuchet MS" w:eastAsia="Times New Roman" w:hAnsi="Trebuchet MS" w:cs="Arial"/>
          <w:color w:val="222222"/>
          <w:sz w:val="20"/>
          <w:szCs w:val="20"/>
        </w:rPr>
        <w:t>www.rbi.org.in and also with our Nodal Office</w:t>
      </w:r>
      <w:r w:rsidR="003E37C9">
        <w:rPr>
          <w:rFonts w:ascii="Trebuchet MS" w:eastAsia="Times New Roman" w:hAnsi="Trebuchet MS" w:cs="Arial"/>
          <w:color w:val="222222"/>
          <w:sz w:val="20"/>
          <w:szCs w:val="20"/>
        </w:rPr>
        <w:t>r.</w:t>
      </w:r>
    </w:p>
    <w:p w14:paraId="0392C43C" w14:textId="47505A96" w:rsidR="008943CD" w:rsidRPr="00822534" w:rsidRDefault="008943CD" w:rsidP="001C2A29">
      <w:pPr>
        <w:jc w:val="both"/>
        <w:rPr>
          <w:rFonts w:ascii="Trebuchet MS" w:hAnsi="Trebuchet MS"/>
          <w:b/>
          <w:sz w:val="20"/>
          <w:szCs w:val="20"/>
        </w:rPr>
      </w:pPr>
      <w:r w:rsidRPr="00822534">
        <w:rPr>
          <w:rFonts w:ascii="Trebuchet MS" w:hAnsi="Trebuchet MS"/>
          <w:b/>
          <w:sz w:val="20"/>
          <w:szCs w:val="20"/>
        </w:rPr>
        <w:t>DISPLAY OF INFORMATION:</w:t>
      </w:r>
    </w:p>
    <w:p w14:paraId="307EDFF4" w14:textId="77777777" w:rsidR="008943CD" w:rsidRDefault="008943CD" w:rsidP="001C2A29">
      <w:pPr>
        <w:jc w:val="both"/>
        <w:rPr>
          <w:rFonts w:ascii="Trebuchet MS" w:hAnsi="Trebuchet MS"/>
          <w:sz w:val="20"/>
          <w:szCs w:val="20"/>
        </w:rPr>
      </w:pPr>
      <w:r w:rsidRPr="00822534">
        <w:rPr>
          <w:rFonts w:ascii="Trebuchet MS" w:hAnsi="Trebuchet MS"/>
          <w:sz w:val="20"/>
          <w:szCs w:val="20"/>
        </w:rPr>
        <w:t>The Company shall, at all places from where it conducts business prominently display the details of the Grievance Redressal Mechanism as well as the details of the Regional Office of the Reserve Bank</w:t>
      </w:r>
      <w:r w:rsidRPr="00822534">
        <w:rPr>
          <w:sz w:val="20"/>
          <w:szCs w:val="20"/>
        </w:rPr>
        <w:t xml:space="preserve"> </w:t>
      </w:r>
      <w:r w:rsidRPr="00822534">
        <w:rPr>
          <w:rFonts w:ascii="Trebuchet MS" w:hAnsi="Trebuchet MS"/>
          <w:sz w:val="20"/>
          <w:szCs w:val="20"/>
        </w:rPr>
        <w:t xml:space="preserve">of India under whose jurisdiction the Company is registered. </w:t>
      </w:r>
    </w:p>
    <w:p w14:paraId="33636B02" w14:textId="77777777" w:rsidR="006639A4" w:rsidRPr="00822534" w:rsidRDefault="006639A4" w:rsidP="006639A4">
      <w:pPr>
        <w:rPr>
          <w:rFonts w:ascii="Trebuchet MS" w:hAnsi="Trebuchet MS"/>
          <w:b/>
          <w:sz w:val="20"/>
          <w:szCs w:val="20"/>
        </w:rPr>
      </w:pPr>
      <w:r w:rsidRPr="00822534">
        <w:rPr>
          <w:rFonts w:ascii="Trebuchet MS" w:hAnsi="Trebuchet MS"/>
          <w:b/>
          <w:sz w:val="20"/>
          <w:szCs w:val="20"/>
        </w:rPr>
        <w:t>MONITORING AND REVIEW:</w:t>
      </w:r>
    </w:p>
    <w:p w14:paraId="080CF0E4" w14:textId="77777777" w:rsidR="006639A4" w:rsidRPr="00822534" w:rsidRDefault="006639A4" w:rsidP="003B6C38">
      <w:pPr>
        <w:jc w:val="both"/>
        <w:rPr>
          <w:rFonts w:ascii="Trebuchet MS" w:hAnsi="Trebuchet MS"/>
          <w:sz w:val="20"/>
          <w:szCs w:val="20"/>
        </w:rPr>
      </w:pPr>
      <w:r w:rsidRPr="00822534">
        <w:rPr>
          <w:rFonts w:ascii="Trebuchet MS" w:hAnsi="Trebuchet MS"/>
          <w:sz w:val="20"/>
          <w:szCs w:val="20"/>
        </w:rPr>
        <w:t>The Grievance Redressal Officer shall ensure effective monitoring of the complaints and their</w:t>
      </w:r>
      <w:r w:rsidR="003B6C38" w:rsidRPr="00822534">
        <w:rPr>
          <w:rFonts w:ascii="Trebuchet MS" w:hAnsi="Trebuchet MS"/>
          <w:sz w:val="20"/>
          <w:szCs w:val="20"/>
        </w:rPr>
        <w:t xml:space="preserve"> </w:t>
      </w:r>
      <w:r w:rsidRPr="00822534">
        <w:rPr>
          <w:rFonts w:ascii="Trebuchet MS" w:hAnsi="Trebuchet MS"/>
          <w:sz w:val="20"/>
          <w:szCs w:val="20"/>
        </w:rPr>
        <w:t>resolution, and undertake necessary amendments to the Grievance Redressal Mechanism to</w:t>
      </w:r>
      <w:r w:rsidR="003B6C38" w:rsidRPr="00822534">
        <w:rPr>
          <w:rFonts w:ascii="Trebuchet MS" w:hAnsi="Trebuchet MS"/>
          <w:sz w:val="20"/>
          <w:szCs w:val="20"/>
        </w:rPr>
        <w:t xml:space="preserve"> </w:t>
      </w:r>
      <w:r w:rsidRPr="00822534">
        <w:rPr>
          <w:rFonts w:ascii="Trebuchet MS" w:hAnsi="Trebuchet MS"/>
          <w:sz w:val="20"/>
          <w:szCs w:val="20"/>
        </w:rPr>
        <w:t>make the process more efficient. The Company shall ensure periodic review of the Grievance Redressal Mechanism to ensure efficient and effective functioning of the same.</w:t>
      </w:r>
    </w:p>
    <w:p w14:paraId="7382010A" w14:textId="561EE666" w:rsidR="006639A4" w:rsidRPr="00822534" w:rsidRDefault="006639A4" w:rsidP="003B6C38">
      <w:pPr>
        <w:jc w:val="both"/>
        <w:rPr>
          <w:rFonts w:ascii="Trebuchet MS" w:hAnsi="Trebuchet MS"/>
          <w:b/>
          <w:sz w:val="20"/>
          <w:szCs w:val="20"/>
        </w:rPr>
      </w:pPr>
      <w:r w:rsidRPr="00822534">
        <w:rPr>
          <w:rFonts w:ascii="Trebuchet MS" w:hAnsi="Trebuchet MS"/>
          <w:b/>
          <w:sz w:val="20"/>
          <w:szCs w:val="20"/>
        </w:rPr>
        <w:t>REVIEW OF GRIEVANCE REDRESSAL POLICY:</w:t>
      </w:r>
    </w:p>
    <w:p w14:paraId="5D6ECEE6" w14:textId="71910459" w:rsidR="006639A4" w:rsidRPr="00822534" w:rsidRDefault="006639A4" w:rsidP="003B6C38">
      <w:pPr>
        <w:jc w:val="both"/>
        <w:rPr>
          <w:rFonts w:ascii="Trebuchet MS" w:hAnsi="Trebuchet MS"/>
          <w:sz w:val="20"/>
          <w:szCs w:val="20"/>
        </w:rPr>
      </w:pPr>
      <w:r w:rsidRPr="00822534">
        <w:rPr>
          <w:rFonts w:ascii="Trebuchet MS" w:hAnsi="Trebuchet MS"/>
          <w:sz w:val="20"/>
          <w:szCs w:val="20"/>
        </w:rPr>
        <w:t xml:space="preserve">This Grievance Redressal Policy of the Company will be reviewed by the Board on recommendation of Grievance Redressal Officer on </w:t>
      </w:r>
      <w:r w:rsidR="00572D35">
        <w:rPr>
          <w:rFonts w:ascii="Trebuchet MS" w:hAnsi="Trebuchet MS"/>
          <w:sz w:val="20"/>
          <w:szCs w:val="20"/>
        </w:rPr>
        <w:t xml:space="preserve">periodic </w:t>
      </w:r>
      <w:r w:rsidRPr="00822534">
        <w:rPr>
          <w:rFonts w:ascii="Trebuchet MS" w:hAnsi="Trebuchet MS"/>
          <w:sz w:val="20"/>
          <w:szCs w:val="20"/>
        </w:rPr>
        <w:t>basis for necessary changes required for enhancing the transparency and ethical standing of the organization and also to consider and adopt relevant regulatory amendments.</w:t>
      </w:r>
      <w:r w:rsidR="00DE4018" w:rsidRPr="00DE4018">
        <w:rPr>
          <w:rFonts w:cstheme="minorHAnsi"/>
          <w:noProof/>
          <w:sz w:val="24"/>
          <w:szCs w:val="24"/>
        </w:rPr>
        <w:t xml:space="preserve"> </w:t>
      </w:r>
    </w:p>
    <w:sectPr w:rsidR="006639A4" w:rsidRPr="00822534" w:rsidSect="008F6F69">
      <w:footerReference w:type="default" r:id="rId12"/>
      <w:headerReference w:type="first" r:id="rId13"/>
      <w:pgSz w:w="12240" w:h="15840"/>
      <w:pgMar w:top="1440" w:right="1440" w:bottom="1135" w:left="1350" w:header="90" w:footer="25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9FF8A" w14:textId="77777777" w:rsidR="003823DB" w:rsidRDefault="003823DB" w:rsidP="00C02312">
      <w:pPr>
        <w:spacing w:after="0" w:line="240" w:lineRule="auto"/>
      </w:pPr>
      <w:r>
        <w:separator/>
      </w:r>
    </w:p>
  </w:endnote>
  <w:endnote w:type="continuationSeparator" w:id="0">
    <w:p w14:paraId="2169D716" w14:textId="77777777" w:rsidR="003823DB" w:rsidRDefault="003823DB" w:rsidP="00C0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0DB" w14:textId="7B7C7F80" w:rsidR="00C02312" w:rsidRDefault="00C02312" w:rsidP="00ED6CC7">
    <w:pPr>
      <w:pStyle w:val="Footer"/>
      <w:tabs>
        <w:tab w:val="clear" w:pos="4680"/>
        <w:tab w:val="clear" w:pos="9360"/>
        <w:tab w:val="left" w:pos="31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0583" w14:textId="77777777" w:rsidR="003823DB" w:rsidRDefault="003823DB" w:rsidP="00C02312">
      <w:pPr>
        <w:spacing w:after="0" w:line="240" w:lineRule="auto"/>
      </w:pPr>
      <w:r>
        <w:separator/>
      </w:r>
    </w:p>
  </w:footnote>
  <w:footnote w:type="continuationSeparator" w:id="0">
    <w:p w14:paraId="399AD8F7" w14:textId="77777777" w:rsidR="003823DB" w:rsidRDefault="003823DB" w:rsidP="00C02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ED20" w14:textId="33081B5F" w:rsidR="00ED6CC7" w:rsidRDefault="00ED6CC7" w:rsidP="00ED6CC7">
    <w:pPr>
      <w:pStyle w:val="Header"/>
      <w:tabs>
        <w:tab w:val="clear" w:pos="4680"/>
        <w:tab w:val="clear" w:pos="9360"/>
        <w:tab w:val="left" w:pos="74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F33BE"/>
    <w:multiLevelType w:val="hybridMultilevel"/>
    <w:tmpl w:val="9902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C02A2"/>
    <w:multiLevelType w:val="hybridMultilevel"/>
    <w:tmpl w:val="2F7629C2"/>
    <w:lvl w:ilvl="0" w:tplc="E4123144">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B4579CC"/>
    <w:multiLevelType w:val="hybridMultilevel"/>
    <w:tmpl w:val="D618E8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F9C1081"/>
    <w:multiLevelType w:val="hybridMultilevel"/>
    <w:tmpl w:val="D7F8F86C"/>
    <w:lvl w:ilvl="0" w:tplc="6798B28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60606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411279">
    <w:abstractNumId w:val="3"/>
  </w:num>
  <w:num w:numId="3" w16cid:durableId="1685134371">
    <w:abstractNumId w:val="0"/>
  </w:num>
  <w:num w:numId="4" w16cid:durableId="958074147">
    <w:abstractNumId w:val="2"/>
  </w:num>
  <w:num w:numId="5" w16cid:durableId="111594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32A"/>
    <w:rsid w:val="000063E0"/>
    <w:rsid w:val="00026F03"/>
    <w:rsid w:val="00034AE7"/>
    <w:rsid w:val="000730A5"/>
    <w:rsid w:val="000A0136"/>
    <w:rsid w:val="000B13D4"/>
    <w:rsid w:val="00152DAD"/>
    <w:rsid w:val="001759CE"/>
    <w:rsid w:val="001B69DD"/>
    <w:rsid w:val="001C2A29"/>
    <w:rsid w:val="001C7F4E"/>
    <w:rsid w:val="001D02E4"/>
    <w:rsid w:val="00213233"/>
    <w:rsid w:val="00244C01"/>
    <w:rsid w:val="002C4BC4"/>
    <w:rsid w:val="002E0733"/>
    <w:rsid w:val="002E5237"/>
    <w:rsid w:val="00317EF6"/>
    <w:rsid w:val="003823DB"/>
    <w:rsid w:val="00396755"/>
    <w:rsid w:val="003A2B5C"/>
    <w:rsid w:val="003B6C38"/>
    <w:rsid w:val="003E37C9"/>
    <w:rsid w:val="003E4B3A"/>
    <w:rsid w:val="003E7F2A"/>
    <w:rsid w:val="00401961"/>
    <w:rsid w:val="0043037A"/>
    <w:rsid w:val="00433BCF"/>
    <w:rsid w:val="00434562"/>
    <w:rsid w:val="00443D70"/>
    <w:rsid w:val="004D1036"/>
    <w:rsid w:val="004E1319"/>
    <w:rsid w:val="00520E9F"/>
    <w:rsid w:val="00572D35"/>
    <w:rsid w:val="005B048D"/>
    <w:rsid w:val="005E428D"/>
    <w:rsid w:val="00615900"/>
    <w:rsid w:val="006639A4"/>
    <w:rsid w:val="006A01A0"/>
    <w:rsid w:val="00704714"/>
    <w:rsid w:val="00757293"/>
    <w:rsid w:val="00784F48"/>
    <w:rsid w:val="007910FD"/>
    <w:rsid w:val="0081270D"/>
    <w:rsid w:val="00822534"/>
    <w:rsid w:val="00823215"/>
    <w:rsid w:val="008943CD"/>
    <w:rsid w:val="008F6F69"/>
    <w:rsid w:val="00910114"/>
    <w:rsid w:val="00945682"/>
    <w:rsid w:val="00961909"/>
    <w:rsid w:val="0096228B"/>
    <w:rsid w:val="009C3B87"/>
    <w:rsid w:val="00A219A2"/>
    <w:rsid w:val="00AD2648"/>
    <w:rsid w:val="00AD278A"/>
    <w:rsid w:val="00AE6A9C"/>
    <w:rsid w:val="00AE6F3E"/>
    <w:rsid w:val="00B0362A"/>
    <w:rsid w:val="00B15803"/>
    <w:rsid w:val="00B3732A"/>
    <w:rsid w:val="00B414EA"/>
    <w:rsid w:val="00B526FA"/>
    <w:rsid w:val="00BB1269"/>
    <w:rsid w:val="00BC7B15"/>
    <w:rsid w:val="00BE198D"/>
    <w:rsid w:val="00BF36D4"/>
    <w:rsid w:val="00BF5EE8"/>
    <w:rsid w:val="00C022F8"/>
    <w:rsid w:val="00C02312"/>
    <w:rsid w:val="00C919FF"/>
    <w:rsid w:val="00CA4FE7"/>
    <w:rsid w:val="00CB7029"/>
    <w:rsid w:val="00CC273D"/>
    <w:rsid w:val="00D257E8"/>
    <w:rsid w:val="00DB060E"/>
    <w:rsid w:val="00DD53C4"/>
    <w:rsid w:val="00DE4018"/>
    <w:rsid w:val="00DF26CF"/>
    <w:rsid w:val="00E07D64"/>
    <w:rsid w:val="00E25C30"/>
    <w:rsid w:val="00E43DB6"/>
    <w:rsid w:val="00E56AC8"/>
    <w:rsid w:val="00E8160B"/>
    <w:rsid w:val="00E94821"/>
    <w:rsid w:val="00ED2B27"/>
    <w:rsid w:val="00ED6CC7"/>
    <w:rsid w:val="00ED7D46"/>
    <w:rsid w:val="00EE6F23"/>
    <w:rsid w:val="00F14FE9"/>
    <w:rsid w:val="00F5164E"/>
    <w:rsid w:val="00FD0DC6"/>
    <w:rsid w:val="00FF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42346"/>
  <w15:chartTrackingRefBased/>
  <w15:docId w15:val="{D930E0FC-4006-4174-9375-BDDBDB2C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428D"/>
    <w:pPr>
      <w:spacing w:after="0" w:line="240" w:lineRule="auto"/>
    </w:pPr>
    <w:rPr>
      <w:rFonts w:eastAsiaTheme="minorEastAsia"/>
    </w:rPr>
  </w:style>
  <w:style w:type="character" w:customStyle="1" w:styleId="NoSpacingChar">
    <w:name w:val="No Spacing Char"/>
    <w:basedOn w:val="DefaultParagraphFont"/>
    <w:link w:val="NoSpacing"/>
    <w:uiPriority w:val="1"/>
    <w:rsid w:val="005E428D"/>
    <w:rPr>
      <w:rFonts w:eastAsiaTheme="minorEastAsia"/>
    </w:rPr>
  </w:style>
  <w:style w:type="paragraph" w:styleId="ListParagraph">
    <w:name w:val="List Paragraph"/>
    <w:basedOn w:val="Normal"/>
    <w:uiPriority w:val="34"/>
    <w:qFormat/>
    <w:rsid w:val="005E428D"/>
    <w:pPr>
      <w:ind w:left="720"/>
      <w:contextualSpacing/>
    </w:pPr>
  </w:style>
  <w:style w:type="table" w:styleId="TableGrid">
    <w:name w:val="Table Grid"/>
    <w:basedOn w:val="TableNormal"/>
    <w:uiPriority w:val="39"/>
    <w:rsid w:val="005E42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3CD"/>
    <w:rPr>
      <w:color w:val="0563C1" w:themeColor="hyperlink"/>
      <w:u w:val="single"/>
    </w:rPr>
  </w:style>
  <w:style w:type="paragraph" w:styleId="BalloonText">
    <w:name w:val="Balloon Text"/>
    <w:basedOn w:val="Normal"/>
    <w:link w:val="BalloonTextChar"/>
    <w:uiPriority w:val="99"/>
    <w:semiHidden/>
    <w:unhideWhenUsed/>
    <w:rsid w:val="00DF2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6CF"/>
    <w:rPr>
      <w:rFonts w:ascii="Segoe UI" w:hAnsi="Segoe UI" w:cs="Segoe UI"/>
      <w:sz w:val="18"/>
      <w:szCs w:val="18"/>
    </w:rPr>
  </w:style>
  <w:style w:type="paragraph" w:styleId="Header">
    <w:name w:val="header"/>
    <w:basedOn w:val="Normal"/>
    <w:link w:val="HeaderChar"/>
    <w:uiPriority w:val="99"/>
    <w:unhideWhenUsed/>
    <w:rsid w:val="00C02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12"/>
  </w:style>
  <w:style w:type="paragraph" w:styleId="Footer">
    <w:name w:val="footer"/>
    <w:basedOn w:val="Normal"/>
    <w:link w:val="FooterChar"/>
    <w:uiPriority w:val="99"/>
    <w:unhideWhenUsed/>
    <w:rsid w:val="00C02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12"/>
  </w:style>
  <w:style w:type="character" w:styleId="UnresolvedMention">
    <w:name w:val="Unresolved Mention"/>
    <w:basedOn w:val="DefaultParagraphFont"/>
    <w:uiPriority w:val="99"/>
    <w:semiHidden/>
    <w:unhideWhenUsed/>
    <w:rsid w:val="00F14FE9"/>
    <w:rPr>
      <w:color w:val="605E5C"/>
      <w:shd w:val="clear" w:color="auto" w:fill="E1DFDD"/>
    </w:rPr>
  </w:style>
  <w:style w:type="character" w:styleId="FollowedHyperlink">
    <w:name w:val="FollowedHyperlink"/>
    <w:basedOn w:val="DefaultParagraphFont"/>
    <w:uiPriority w:val="99"/>
    <w:semiHidden/>
    <w:unhideWhenUsed/>
    <w:rsid w:val="00E56A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ievance@creditt.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odalofficer@sampati.co.in" TargetMode="External"/><Relationship Id="rId4" Type="http://schemas.openxmlformats.org/officeDocument/2006/relationships/styles" Target="styles.xml"/><Relationship Id="rId9" Type="http://schemas.openxmlformats.org/officeDocument/2006/relationships/hyperlink" Target="mailto:grievance@sampati.co.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2nd Floor, Mrudul Tower, B/h Times of India, Ashram Road, Ahmedabad, Gujarat – 380009, India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CB1CE7-013F-4499-A7EB-D109AA49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Grievance Redressal Policy</vt:lpstr>
    </vt:vector>
  </TitlesOfParts>
  <Company>SAMPATI sECURITIES LIMITED</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Redressal Policy</dc:title>
  <dc:subject/>
  <dc:creator>Legal and Compliance Team</dc:creator>
  <cp:keywords/>
  <dc:description/>
  <cp:lastModifiedBy>devansh gala</cp:lastModifiedBy>
  <cp:revision>62</cp:revision>
  <cp:lastPrinted>2026-01-16T11:42:00Z</cp:lastPrinted>
  <dcterms:created xsi:type="dcterms:W3CDTF">2024-08-07T08:45:00Z</dcterms:created>
  <dcterms:modified xsi:type="dcterms:W3CDTF">2026-06-20T09:18:00Z</dcterms:modified>
</cp:coreProperties>
</file>